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9D06B" w14:textId="77777777" w:rsidR="001973C0" w:rsidRDefault="006A5E21" w:rsidP="006A5E21">
      <w:pPr>
        <w:pStyle w:val="Heading3"/>
        <w:jc w:val="center"/>
        <w:rPr>
          <w:b w:val="0"/>
          <w:sz w:val="40"/>
          <w:szCs w:val="40"/>
        </w:rPr>
      </w:pPr>
      <w:r>
        <w:rPr>
          <w:b w:val="0"/>
          <w:sz w:val="40"/>
          <w:szCs w:val="40"/>
        </w:rPr>
        <w:t>Curriculum Vitae</w:t>
      </w:r>
    </w:p>
    <w:p w14:paraId="53FD8C43" w14:textId="77777777" w:rsidR="006A5E21" w:rsidRDefault="006A5E21" w:rsidP="006A5E21"/>
    <w:p w14:paraId="40FAB5B0" w14:textId="636B35A6" w:rsidR="006A5E21" w:rsidRDefault="00A67075" w:rsidP="006A5E21">
      <w:pPr>
        <w:jc w:val="center"/>
      </w:pPr>
      <w:r>
        <w:t xml:space="preserve">DR. </w:t>
      </w:r>
      <w:r w:rsidR="006A5E21">
        <w:t>RAJARSHI ROY</w:t>
      </w:r>
    </w:p>
    <w:p w14:paraId="6D19087C" w14:textId="77777777" w:rsidR="006A5E21" w:rsidRDefault="006A5E21" w:rsidP="006A5E21">
      <w:pPr>
        <w:jc w:val="center"/>
      </w:pPr>
    </w:p>
    <w:p w14:paraId="74677E4C" w14:textId="5AE1DB91" w:rsidR="006A5E21" w:rsidRDefault="009B2BB0" w:rsidP="006A5E21">
      <w:r>
        <w:t xml:space="preserve">                                                                                </w:t>
      </w:r>
      <w:r w:rsidR="006A5E21">
        <w:t>.</w:t>
      </w:r>
      <w:r>
        <w:t xml:space="preserve">      </w:t>
      </w:r>
      <w:r>
        <w:rPr>
          <w:noProof/>
          <w:lang w:eastAsia="en-IN"/>
        </w:rPr>
        <w:drawing>
          <wp:inline distT="0" distB="0" distL="0" distR="0" wp14:anchorId="4E7B0A7C" wp14:editId="6BC01B1E">
            <wp:extent cx="1133475" cy="1457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arshimainho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73" cy="1456680"/>
                    </a:xfrm>
                    <a:prstGeom prst="rect">
                      <a:avLst/>
                    </a:prstGeom>
                  </pic:spPr>
                </pic:pic>
              </a:graphicData>
            </a:graphic>
          </wp:inline>
        </w:drawing>
      </w:r>
    </w:p>
    <w:p w14:paraId="111CA94F" w14:textId="7FA2D163" w:rsidR="003C2EE9" w:rsidRDefault="00462D02" w:rsidP="006A5E21">
      <w:pPr>
        <w:rPr>
          <w:rStyle w:val="Hyperlink"/>
        </w:rPr>
      </w:pPr>
      <w:r>
        <w:t xml:space="preserve">Primary: </w:t>
      </w:r>
      <w:hyperlink r:id="rId7" w:history="1">
        <w:r w:rsidR="009B2BB0" w:rsidRPr="00714BDE">
          <w:rPr>
            <w:rStyle w:val="Hyperlink"/>
          </w:rPr>
          <w:t>rajarshiroy70@gmail.com</w:t>
        </w:r>
      </w:hyperlink>
      <w:r w:rsidR="003C2EE9">
        <w:rPr>
          <w:rStyle w:val="Hyperlink"/>
        </w:rPr>
        <w:t xml:space="preserve">, </w:t>
      </w:r>
    </w:p>
    <w:p w14:paraId="2392EFF7" w14:textId="563911CF" w:rsidR="003C2EE9" w:rsidRDefault="009B2BB0" w:rsidP="006A5E21">
      <w:r>
        <w:br/>
      </w:r>
    </w:p>
    <w:p w14:paraId="5D2ACE8A" w14:textId="77777777" w:rsidR="006F2CA2" w:rsidRDefault="006F2CA2" w:rsidP="006A5E21">
      <w:pPr>
        <w:rPr>
          <w:b/>
          <w:u w:val="single"/>
        </w:rPr>
      </w:pPr>
    </w:p>
    <w:p w14:paraId="4E425A73" w14:textId="77777777" w:rsidR="006A5E21" w:rsidRPr="006A5E21" w:rsidRDefault="006A5E21" w:rsidP="006A5E21">
      <w:pPr>
        <w:rPr>
          <w:b/>
          <w:u w:val="single"/>
        </w:rPr>
      </w:pPr>
      <w:r w:rsidRPr="006A5E21">
        <w:rPr>
          <w:b/>
          <w:u w:val="single"/>
        </w:rPr>
        <w:t>Educational Qualifications:</w:t>
      </w:r>
    </w:p>
    <w:p w14:paraId="6294D135" w14:textId="77777777" w:rsidR="006A5E21" w:rsidRDefault="006A5E21" w:rsidP="006A5E21"/>
    <w:tbl>
      <w:tblPr>
        <w:tblStyle w:val="TableGrid"/>
        <w:tblW w:w="8070" w:type="dxa"/>
        <w:tblLayout w:type="fixed"/>
        <w:tblLook w:val="04A0" w:firstRow="1" w:lastRow="0" w:firstColumn="1" w:lastColumn="0" w:noHBand="0" w:noVBand="1"/>
      </w:tblPr>
      <w:tblGrid>
        <w:gridCol w:w="362"/>
        <w:gridCol w:w="2705"/>
        <w:gridCol w:w="723"/>
        <w:gridCol w:w="7"/>
        <w:gridCol w:w="2196"/>
        <w:gridCol w:w="1799"/>
        <w:gridCol w:w="278"/>
      </w:tblGrid>
      <w:tr w:rsidR="006C3A6D" w14:paraId="1471F6E2" w14:textId="587886CF" w:rsidTr="006C3A6D">
        <w:trPr>
          <w:gridAfter w:val="1"/>
          <w:wAfter w:w="278" w:type="dxa"/>
          <w:trHeight w:val="781"/>
        </w:trPr>
        <w:tc>
          <w:tcPr>
            <w:tcW w:w="362" w:type="dxa"/>
          </w:tcPr>
          <w:p w14:paraId="022AB985" w14:textId="77777777" w:rsidR="006C3A6D" w:rsidRDefault="006C3A6D" w:rsidP="0093536D">
            <w:r>
              <w:t xml:space="preserve"> </w:t>
            </w:r>
          </w:p>
        </w:tc>
        <w:tc>
          <w:tcPr>
            <w:tcW w:w="2705" w:type="dxa"/>
          </w:tcPr>
          <w:p w14:paraId="3C1BDFEF" w14:textId="07916BDD" w:rsidR="006C3A6D" w:rsidRDefault="006C3A6D" w:rsidP="00A67075">
            <w:pPr>
              <w:tabs>
                <w:tab w:val="right" w:pos="2551"/>
              </w:tabs>
            </w:pPr>
            <w:r>
              <w:t>Institute</w:t>
            </w:r>
            <w:r>
              <w:tab/>
            </w:r>
          </w:p>
        </w:tc>
        <w:tc>
          <w:tcPr>
            <w:tcW w:w="723" w:type="dxa"/>
          </w:tcPr>
          <w:p w14:paraId="146AABA5" w14:textId="77777777" w:rsidR="006C3A6D" w:rsidRDefault="006C3A6D" w:rsidP="0093536D">
            <w:r>
              <w:t>Years</w:t>
            </w:r>
          </w:p>
        </w:tc>
        <w:tc>
          <w:tcPr>
            <w:tcW w:w="2203" w:type="dxa"/>
            <w:gridSpan w:val="2"/>
          </w:tcPr>
          <w:p w14:paraId="5B479EEC" w14:textId="77777777" w:rsidR="006C3A6D" w:rsidRDefault="006C3A6D" w:rsidP="0093536D">
            <w:r>
              <w:t>Examination</w:t>
            </w:r>
          </w:p>
        </w:tc>
        <w:tc>
          <w:tcPr>
            <w:tcW w:w="1799" w:type="dxa"/>
          </w:tcPr>
          <w:p w14:paraId="22D8A5EB" w14:textId="27A5D343" w:rsidR="006C3A6D" w:rsidRDefault="006C3A6D" w:rsidP="0093536D"/>
        </w:tc>
      </w:tr>
      <w:tr w:rsidR="006C3A6D" w14:paraId="1DA6109F" w14:textId="611B2518" w:rsidTr="006C3A6D">
        <w:trPr>
          <w:gridAfter w:val="1"/>
          <w:wAfter w:w="278" w:type="dxa"/>
          <w:trHeight w:val="781"/>
        </w:trPr>
        <w:tc>
          <w:tcPr>
            <w:tcW w:w="362" w:type="dxa"/>
          </w:tcPr>
          <w:p w14:paraId="6E10C774" w14:textId="77777777" w:rsidR="006C3A6D" w:rsidRDefault="006C3A6D" w:rsidP="0093536D"/>
        </w:tc>
        <w:tc>
          <w:tcPr>
            <w:tcW w:w="2705" w:type="dxa"/>
          </w:tcPr>
          <w:p w14:paraId="14C095F8" w14:textId="77777777" w:rsidR="006C3A6D" w:rsidRDefault="006C3A6D" w:rsidP="0093536D">
            <w:r>
              <w:t>Jadavpur University</w:t>
            </w:r>
          </w:p>
        </w:tc>
        <w:tc>
          <w:tcPr>
            <w:tcW w:w="723" w:type="dxa"/>
          </w:tcPr>
          <w:p w14:paraId="3B460311" w14:textId="77777777" w:rsidR="006C3A6D" w:rsidRDefault="006C3A6D" w:rsidP="0093536D">
            <w:r>
              <w:t>2016</w:t>
            </w:r>
          </w:p>
        </w:tc>
        <w:tc>
          <w:tcPr>
            <w:tcW w:w="2203" w:type="dxa"/>
            <w:gridSpan w:val="2"/>
          </w:tcPr>
          <w:p w14:paraId="7F9D5928" w14:textId="77777777" w:rsidR="006C3A6D" w:rsidRDefault="006C3A6D" w:rsidP="0093536D">
            <w:r>
              <w:t>Bachelor of Arts (</w:t>
            </w:r>
            <w:proofErr w:type="spellStart"/>
            <w:r>
              <w:t>Hons</w:t>
            </w:r>
            <w:proofErr w:type="spellEnd"/>
            <w:r>
              <w:t xml:space="preserve"> in English Literature)</w:t>
            </w:r>
          </w:p>
          <w:p w14:paraId="07F070F5" w14:textId="119E4A0A" w:rsidR="006C3A6D" w:rsidRDefault="006C3A6D" w:rsidP="0093536D">
            <w:r>
              <w:t>With International Relations as E.D.</w:t>
            </w:r>
          </w:p>
        </w:tc>
        <w:tc>
          <w:tcPr>
            <w:tcW w:w="1799" w:type="dxa"/>
          </w:tcPr>
          <w:p w14:paraId="696AEA00" w14:textId="1FA67E38" w:rsidR="006C3A6D" w:rsidRDefault="006C3A6D" w:rsidP="0093536D"/>
        </w:tc>
      </w:tr>
      <w:tr w:rsidR="006C3A6D" w14:paraId="75BC3E7D" w14:textId="459FEB80" w:rsidTr="006C3A6D">
        <w:trPr>
          <w:gridAfter w:val="1"/>
          <w:wAfter w:w="278" w:type="dxa"/>
          <w:trHeight w:val="1034"/>
        </w:trPr>
        <w:tc>
          <w:tcPr>
            <w:tcW w:w="362" w:type="dxa"/>
          </w:tcPr>
          <w:p w14:paraId="06D85C09" w14:textId="77777777" w:rsidR="006C3A6D" w:rsidRDefault="006C3A6D" w:rsidP="0093536D"/>
        </w:tc>
        <w:tc>
          <w:tcPr>
            <w:tcW w:w="2705" w:type="dxa"/>
          </w:tcPr>
          <w:p w14:paraId="354F888E" w14:textId="77777777" w:rsidR="006C3A6D" w:rsidRDefault="006C3A6D" w:rsidP="0093536D">
            <w:proofErr w:type="spellStart"/>
            <w:r>
              <w:t>Jadvapur</w:t>
            </w:r>
            <w:proofErr w:type="spellEnd"/>
            <w:r>
              <w:t xml:space="preserve"> University</w:t>
            </w:r>
          </w:p>
        </w:tc>
        <w:tc>
          <w:tcPr>
            <w:tcW w:w="723" w:type="dxa"/>
          </w:tcPr>
          <w:p w14:paraId="47368DC5" w14:textId="77777777" w:rsidR="006C3A6D" w:rsidRDefault="006C3A6D" w:rsidP="0093536D">
            <w:r>
              <w:t>2018</w:t>
            </w:r>
          </w:p>
        </w:tc>
        <w:tc>
          <w:tcPr>
            <w:tcW w:w="2203" w:type="dxa"/>
            <w:gridSpan w:val="2"/>
          </w:tcPr>
          <w:p w14:paraId="12E9A4C6" w14:textId="77777777" w:rsidR="006C3A6D" w:rsidRDefault="006C3A6D" w:rsidP="0093536D">
            <w:r>
              <w:t>Master of Arts (English Literature)</w:t>
            </w:r>
          </w:p>
        </w:tc>
        <w:tc>
          <w:tcPr>
            <w:tcW w:w="1799" w:type="dxa"/>
          </w:tcPr>
          <w:p w14:paraId="231A5DC0" w14:textId="12F4EE7C" w:rsidR="006C3A6D" w:rsidRDefault="006C3A6D" w:rsidP="0093536D"/>
        </w:tc>
      </w:tr>
      <w:tr w:rsidR="006C3A6D" w14:paraId="47E0FE8B" w14:textId="77777777" w:rsidTr="006C3A6D">
        <w:tblPrEx>
          <w:tblLook w:val="0000" w:firstRow="0" w:lastRow="0" w:firstColumn="0" w:lastColumn="0" w:noHBand="0" w:noVBand="0"/>
        </w:tblPrEx>
        <w:trPr>
          <w:trHeight w:val="732"/>
        </w:trPr>
        <w:tc>
          <w:tcPr>
            <w:tcW w:w="362" w:type="dxa"/>
            <w:shd w:val="clear" w:color="auto" w:fill="auto"/>
          </w:tcPr>
          <w:p w14:paraId="626E6FF3" w14:textId="77777777" w:rsidR="006C3A6D" w:rsidRDefault="006C3A6D" w:rsidP="0093536D"/>
        </w:tc>
        <w:tc>
          <w:tcPr>
            <w:tcW w:w="2705" w:type="dxa"/>
            <w:shd w:val="clear" w:color="auto" w:fill="auto"/>
          </w:tcPr>
          <w:p w14:paraId="6A34C30C" w14:textId="376302D3" w:rsidR="006C3A6D" w:rsidRDefault="006C3A6D" w:rsidP="0093536D">
            <w:proofErr w:type="spellStart"/>
            <w:r>
              <w:t>Jadavpur</w:t>
            </w:r>
            <w:proofErr w:type="spellEnd"/>
            <w:r>
              <w:t xml:space="preserve"> University</w:t>
            </w:r>
          </w:p>
        </w:tc>
        <w:tc>
          <w:tcPr>
            <w:tcW w:w="730" w:type="dxa"/>
            <w:gridSpan w:val="2"/>
            <w:shd w:val="clear" w:color="auto" w:fill="auto"/>
          </w:tcPr>
          <w:p w14:paraId="03CEF2B9" w14:textId="6C70291F" w:rsidR="006C3A6D" w:rsidRDefault="006C3A6D" w:rsidP="0093536D">
            <w:r>
              <w:t>2020</w:t>
            </w:r>
          </w:p>
        </w:tc>
        <w:tc>
          <w:tcPr>
            <w:tcW w:w="2196" w:type="dxa"/>
            <w:shd w:val="clear" w:color="auto" w:fill="auto"/>
          </w:tcPr>
          <w:p w14:paraId="6D71D58D" w14:textId="77777777" w:rsidR="006C3A6D" w:rsidRDefault="006C3A6D" w:rsidP="0093536D">
            <w:proofErr w:type="spellStart"/>
            <w:r>
              <w:t>M.Phil</w:t>
            </w:r>
            <w:proofErr w:type="spellEnd"/>
            <w:r>
              <w:t xml:space="preserve"> in English Literature </w:t>
            </w:r>
          </w:p>
          <w:p w14:paraId="24B83F9B" w14:textId="21415EA2" w:rsidR="006C3A6D" w:rsidRDefault="006C3A6D" w:rsidP="0093536D">
            <w:r>
              <w:t xml:space="preserve">“Uncanny Icons in Bengali Science Fiction Literature in Translation: A Study of Select Professor </w:t>
            </w:r>
            <w:proofErr w:type="spellStart"/>
            <w:r>
              <w:t>Shonku</w:t>
            </w:r>
            <w:proofErr w:type="spellEnd"/>
            <w:r>
              <w:t xml:space="preserve"> Short Stories”</w:t>
            </w:r>
          </w:p>
        </w:tc>
        <w:tc>
          <w:tcPr>
            <w:tcW w:w="1799" w:type="dxa"/>
            <w:shd w:val="clear" w:color="auto" w:fill="auto"/>
          </w:tcPr>
          <w:p w14:paraId="3C9FEC5B" w14:textId="77777777" w:rsidR="006C3A6D" w:rsidRDefault="006C3A6D" w:rsidP="0093536D">
            <w:r>
              <w:t>Thesis submitted.</w:t>
            </w:r>
          </w:p>
          <w:p w14:paraId="3B4CFDA4" w14:textId="4D58D437" w:rsidR="006C3A6D" w:rsidRDefault="006C3A6D" w:rsidP="0093536D">
            <w:r>
              <w:t>Degree received.</w:t>
            </w:r>
          </w:p>
        </w:tc>
        <w:tc>
          <w:tcPr>
            <w:tcW w:w="278" w:type="dxa"/>
          </w:tcPr>
          <w:p w14:paraId="62393632" w14:textId="08D700F9" w:rsidR="006C3A6D" w:rsidRDefault="006C3A6D" w:rsidP="0093536D">
            <w:pPr>
              <w:spacing w:after="160" w:line="259" w:lineRule="auto"/>
            </w:pPr>
          </w:p>
        </w:tc>
      </w:tr>
      <w:tr w:rsidR="006C3A6D" w14:paraId="6BC8A9F0" w14:textId="77777777" w:rsidTr="006C3A6D">
        <w:tblPrEx>
          <w:tblLook w:val="0000" w:firstRow="0" w:lastRow="0" w:firstColumn="0" w:lastColumn="0" w:noHBand="0" w:noVBand="0"/>
        </w:tblPrEx>
        <w:trPr>
          <w:trHeight w:val="732"/>
        </w:trPr>
        <w:tc>
          <w:tcPr>
            <w:tcW w:w="362" w:type="dxa"/>
            <w:shd w:val="clear" w:color="auto" w:fill="auto"/>
          </w:tcPr>
          <w:p w14:paraId="248DD794" w14:textId="77777777" w:rsidR="006C3A6D" w:rsidRDefault="006C3A6D" w:rsidP="0093536D"/>
        </w:tc>
        <w:tc>
          <w:tcPr>
            <w:tcW w:w="2705" w:type="dxa"/>
            <w:shd w:val="clear" w:color="auto" w:fill="auto"/>
          </w:tcPr>
          <w:p w14:paraId="70941770" w14:textId="05A11309" w:rsidR="006C3A6D" w:rsidRDefault="006C3A6D" w:rsidP="0093536D">
            <w:proofErr w:type="spellStart"/>
            <w:r>
              <w:t>Jadavpur</w:t>
            </w:r>
            <w:proofErr w:type="spellEnd"/>
            <w:r>
              <w:t xml:space="preserve"> University</w:t>
            </w:r>
          </w:p>
        </w:tc>
        <w:tc>
          <w:tcPr>
            <w:tcW w:w="730" w:type="dxa"/>
            <w:gridSpan w:val="2"/>
            <w:shd w:val="clear" w:color="auto" w:fill="auto"/>
          </w:tcPr>
          <w:p w14:paraId="7C54193F" w14:textId="0F63F0FA" w:rsidR="006C3A6D" w:rsidRDefault="006C3A6D" w:rsidP="0093536D">
            <w:r>
              <w:t>2024</w:t>
            </w:r>
          </w:p>
        </w:tc>
        <w:tc>
          <w:tcPr>
            <w:tcW w:w="2196" w:type="dxa"/>
            <w:shd w:val="clear" w:color="auto" w:fill="auto"/>
          </w:tcPr>
          <w:p w14:paraId="63D82738" w14:textId="77777777" w:rsidR="006C3A6D" w:rsidRDefault="006C3A6D" w:rsidP="0093536D">
            <w:r>
              <w:t>PhD in English Literature</w:t>
            </w:r>
          </w:p>
          <w:p w14:paraId="76657C49" w14:textId="77777777" w:rsidR="006C3A6D" w:rsidRDefault="006C3A6D" w:rsidP="0093536D"/>
          <w:p w14:paraId="415985F0" w14:textId="605C14C3" w:rsidR="006C3A6D" w:rsidRDefault="006C3A6D" w:rsidP="0093536D">
            <w:r>
              <w:t xml:space="preserve">“The faithful </w:t>
            </w:r>
            <w:r>
              <w:lastRenderedPageBreak/>
              <w:t>republic and its representations in Indian Literary and public discourses: A study of changing natures of secularism in post-Independence India.”</w:t>
            </w:r>
          </w:p>
        </w:tc>
        <w:tc>
          <w:tcPr>
            <w:tcW w:w="1799" w:type="dxa"/>
            <w:shd w:val="clear" w:color="auto" w:fill="auto"/>
          </w:tcPr>
          <w:p w14:paraId="5EBCDC05" w14:textId="639843BB" w:rsidR="006C3A6D" w:rsidRDefault="006C3A6D" w:rsidP="0093536D">
            <w:r>
              <w:lastRenderedPageBreak/>
              <w:t>Thesis submitted. Degree Received.</w:t>
            </w:r>
          </w:p>
        </w:tc>
        <w:tc>
          <w:tcPr>
            <w:tcW w:w="278" w:type="dxa"/>
          </w:tcPr>
          <w:p w14:paraId="0E519B8A" w14:textId="77777777" w:rsidR="006C3A6D" w:rsidRDefault="006C3A6D" w:rsidP="0093536D"/>
        </w:tc>
      </w:tr>
    </w:tbl>
    <w:p w14:paraId="4418AB45" w14:textId="1CFC01DE" w:rsidR="00F53DF9" w:rsidRDefault="00F53DF9" w:rsidP="006A5E21"/>
    <w:p w14:paraId="7F4E7A50" w14:textId="108307FC" w:rsidR="00BA5070" w:rsidRDefault="00BA5070" w:rsidP="006A5E21">
      <w:r>
        <w:t xml:space="preserve">Pass-out of the </w:t>
      </w:r>
      <w:proofErr w:type="spellStart"/>
      <w:r>
        <w:t>Jadavpur</w:t>
      </w:r>
      <w:proofErr w:type="spellEnd"/>
      <w:r>
        <w:t xml:space="preserve"> University </w:t>
      </w:r>
      <w:proofErr w:type="gramStart"/>
      <w:r>
        <w:t>BA  English</w:t>
      </w:r>
      <w:proofErr w:type="gramEnd"/>
      <w:r>
        <w:t xml:space="preserve"> and MA English batch of 2016 and 2018 respectively.</w:t>
      </w:r>
    </w:p>
    <w:p w14:paraId="54066390" w14:textId="41D38BD6" w:rsidR="006A5E21" w:rsidRDefault="006F2CA2" w:rsidP="006A5E21">
      <w:r>
        <w:t>A postgraduate diploma course in Editing and Publishing has also been completed (2017) from the School of Cultural Texts and Records, Jadavpur University. The course aimed at familiarising the student with the process of publication, with special focus on copy-editing a variety of texts.</w:t>
      </w:r>
    </w:p>
    <w:p w14:paraId="6BA86063" w14:textId="72FB9E3F" w:rsidR="002B0B90" w:rsidRDefault="0093536D" w:rsidP="006A5E21">
      <w:r>
        <w:t>He has c</w:t>
      </w:r>
      <w:r w:rsidR="009A6F80">
        <w:t>leared</w:t>
      </w:r>
      <w:r w:rsidR="002B0B90">
        <w:t xml:space="preserve"> the NTA NET exam for Assistant Professorship conducted in December 2018</w:t>
      </w:r>
      <w:r w:rsidR="009A6F80">
        <w:t>; June 2019; December 2019 and September 2020.</w:t>
      </w:r>
    </w:p>
    <w:p w14:paraId="0701A3DA" w14:textId="36021F19" w:rsidR="001E3D27" w:rsidRDefault="0093536D" w:rsidP="006A5E21">
      <w:r>
        <w:t>He has c</w:t>
      </w:r>
      <w:r w:rsidR="009A6F80">
        <w:t>l</w:t>
      </w:r>
      <w:r>
        <w:t>e</w:t>
      </w:r>
      <w:r w:rsidR="009A6F80">
        <w:t>ared</w:t>
      </w:r>
      <w:r w:rsidR="001E3D27">
        <w:t xml:space="preserve"> the WB SET exam conducted in December 2018.</w:t>
      </w:r>
    </w:p>
    <w:p w14:paraId="35DA26AB" w14:textId="2BF60BA7" w:rsidR="00880E55" w:rsidRDefault="00880E55" w:rsidP="006A5E21">
      <w:r>
        <w:t xml:space="preserve">Successfully submitted </w:t>
      </w:r>
      <w:proofErr w:type="spellStart"/>
      <w:r>
        <w:t>M.Phil</w:t>
      </w:r>
      <w:proofErr w:type="spellEnd"/>
      <w:r>
        <w:t xml:space="preserve"> thesis titled “Uncanny Icons in Bengali Science fiction literature” in November 2020.</w:t>
      </w:r>
      <w:r w:rsidR="002B03F7">
        <w:t xml:space="preserve"> Degree received on successful completion.</w:t>
      </w:r>
    </w:p>
    <w:p w14:paraId="6377462A" w14:textId="1B3ABDE7" w:rsidR="00BA5070" w:rsidRDefault="00D860C2" w:rsidP="006A5E21">
      <w:r>
        <w:t xml:space="preserve">He </w:t>
      </w:r>
      <w:r w:rsidR="00A67075">
        <w:t xml:space="preserve">completed </w:t>
      </w:r>
      <w:r>
        <w:t>his PhD</w:t>
      </w:r>
      <w:r w:rsidR="00EB706B">
        <w:t xml:space="preserve"> from the Department </w:t>
      </w:r>
      <w:r w:rsidR="00A67075">
        <w:t xml:space="preserve">of English, </w:t>
      </w:r>
      <w:proofErr w:type="spellStart"/>
      <w:r w:rsidR="00A67075">
        <w:t>Jadavpur</w:t>
      </w:r>
      <w:proofErr w:type="spellEnd"/>
      <w:r w:rsidR="00A67075">
        <w:t xml:space="preserve"> University recently as of 6</w:t>
      </w:r>
      <w:r w:rsidR="00A67075" w:rsidRPr="00A67075">
        <w:rPr>
          <w:vertAlign w:val="superscript"/>
        </w:rPr>
        <w:t>th</w:t>
      </w:r>
      <w:r w:rsidR="00A67075">
        <w:t xml:space="preserve"> December, 2024.</w:t>
      </w:r>
    </w:p>
    <w:p w14:paraId="5FFA77FB" w14:textId="55783322" w:rsidR="00BA5070" w:rsidRDefault="00462D02" w:rsidP="00BA5070">
      <w:r>
        <w:t xml:space="preserve"> </w:t>
      </w:r>
      <w:r w:rsidR="00BA5070">
        <w:t xml:space="preserve">He had taught Technical and Communicative English to the Department of Power Engineering, </w:t>
      </w:r>
      <w:proofErr w:type="spellStart"/>
      <w:r w:rsidR="00BA5070">
        <w:t>Jadavpur</w:t>
      </w:r>
      <w:proofErr w:type="spellEnd"/>
      <w:r w:rsidR="00BA5070">
        <w:t xml:space="preserve"> University, Salt Lake Campus and the Pharmaceutical Sciences Department, </w:t>
      </w:r>
      <w:proofErr w:type="spellStart"/>
      <w:r w:rsidR="00BA5070">
        <w:t>Jadavpur</w:t>
      </w:r>
      <w:proofErr w:type="spellEnd"/>
      <w:r w:rsidR="00BA5070">
        <w:t xml:space="preserve"> University, main campus</w:t>
      </w:r>
    </w:p>
    <w:p w14:paraId="4E2DA245" w14:textId="0F0AA634" w:rsidR="00EB706B" w:rsidRDefault="00BA5070" w:rsidP="00BA5070">
      <w:r>
        <w:t xml:space="preserve">He had worked as a MHRD-RUSA 2.0 Project Fellow in a project to translate </w:t>
      </w:r>
      <w:proofErr w:type="spellStart"/>
      <w:r>
        <w:t>Prasanta</w:t>
      </w:r>
      <w:proofErr w:type="spellEnd"/>
      <w:r>
        <w:t xml:space="preserve"> Kumar Paul’s “</w:t>
      </w:r>
      <w:proofErr w:type="spellStart"/>
      <w:r>
        <w:t>Rabijeebani</w:t>
      </w:r>
      <w:proofErr w:type="spellEnd"/>
      <w:r>
        <w:t xml:space="preserve">” at the Centre for Studies in Cultural Diversity and Well-Being, </w:t>
      </w:r>
      <w:proofErr w:type="spellStart"/>
      <w:r>
        <w:t>Jadavpur</w:t>
      </w:r>
      <w:proofErr w:type="spellEnd"/>
      <w:r>
        <w:t xml:space="preserve"> </w:t>
      </w:r>
      <w:proofErr w:type="gramStart"/>
      <w:r>
        <w:t>University ,</w:t>
      </w:r>
      <w:proofErr w:type="gramEnd"/>
      <w:r>
        <w:t xml:space="preserve"> between 2019-2021.</w:t>
      </w:r>
    </w:p>
    <w:p w14:paraId="451F60BC" w14:textId="7A52857F" w:rsidR="00BA5070" w:rsidRPr="00BA5070" w:rsidRDefault="00BA5070" w:rsidP="00BA5070">
      <w:r>
        <w:t xml:space="preserve">Has remained a </w:t>
      </w:r>
      <w:r w:rsidRPr="00BA5070">
        <w:t>Guest Lecturer at the English Department of Sanskr</w:t>
      </w:r>
      <w:r>
        <w:t xml:space="preserve">it College University, Kolkata </w:t>
      </w:r>
      <w:proofErr w:type="gramStart"/>
      <w:r>
        <w:t>between 2021-2022</w:t>
      </w:r>
      <w:proofErr w:type="gramEnd"/>
      <w:r>
        <w:t>.</w:t>
      </w:r>
    </w:p>
    <w:p w14:paraId="3F66148B" w14:textId="77777777" w:rsidR="00BA5070" w:rsidRDefault="00BA5070" w:rsidP="00BA5070"/>
    <w:p w14:paraId="14266CB9" w14:textId="77777777" w:rsidR="006F2CA2" w:rsidRDefault="006F2CA2" w:rsidP="006A5E21"/>
    <w:p w14:paraId="362D0E21" w14:textId="77777777" w:rsidR="006C3A6D" w:rsidRDefault="006C3A6D" w:rsidP="006A5E21">
      <w:pPr>
        <w:rPr>
          <w:b/>
          <w:u w:val="single"/>
        </w:rPr>
      </w:pPr>
    </w:p>
    <w:p w14:paraId="7983C9D9" w14:textId="77777777" w:rsidR="006C3A6D" w:rsidRDefault="006C3A6D" w:rsidP="006A5E21">
      <w:pPr>
        <w:rPr>
          <w:b/>
          <w:u w:val="single"/>
        </w:rPr>
      </w:pPr>
    </w:p>
    <w:p w14:paraId="4FE37D12" w14:textId="77777777" w:rsidR="006C3A6D" w:rsidRDefault="006C3A6D" w:rsidP="006A5E21">
      <w:pPr>
        <w:rPr>
          <w:b/>
          <w:u w:val="single"/>
        </w:rPr>
      </w:pPr>
    </w:p>
    <w:p w14:paraId="596DD154" w14:textId="77777777" w:rsidR="006C3A6D" w:rsidRDefault="006C3A6D" w:rsidP="006A5E21">
      <w:pPr>
        <w:rPr>
          <w:b/>
          <w:u w:val="single"/>
        </w:rPr>
      </w:pPr>
    </w:p>
    <w:p w14:paraId="65046BE4" w14:textId="77777777" w:rsidR="006C3A6D" w:rsidRDefault="006C3A6D" w:rsidP="006A5E21">
      <w:pPr>
        <w:rPr>
          <w:b/>
          <w:u w:val="single"/>
        </w:rPr>
      </w:pPr>
    </w:p>
    <w:p w14:paraId="2125ADC8" w14:textId="77777777" w:rsidR="006F2CA2" w:rsidRDefault="006F2CA2" w:rsidP="006A5E21">
      <w:pPr>
        <w:rPr>
          <w:b/>
          <w:u w:val="single"/>
        </w:rPr>
      </w:pPr>
      <w:r w:rsidRPr="006F2CA2">
        <w:rPr>
          <w:b/>
          <w:u w:val="single"/>
        </w:rPr>
        <w:lastRenderedPageBreak/>
        <w:t>Academic Presentations:</w:t>
      </w:r>
    </w:p>
    <w:p w14:paraId="3A3451D8" w14:textId="6A73948C" w:rsidR="006F2CA2" w:rsidRDefault="006F2CA2" w:rsidP="00462D02">
      <w:pPr>
        <w:pStyle w:val="ListParagraph"/>
      </w:pPr>
    </w:p>
    <w:p w14:paraId="04348CCF" w14:textId="77777777" w:rsidR="006F2CA2" w:rsidRDefault="006F2CA2" w:rsidP="006F2CA2">
      <w:pPr>
        <w:pStyle w:val="ListParagraph"/>
        <w:numPr>
          <w:ilvl w:val="0"/>
          <w:numId w:val="1"/>
        </w:numPr>
      </w:pPr>
      <w:r>
        <w:t xml:space="preserve">Paper at the </w:t>
      </w:r>
      <w:proofErr w:type="spellStart"/>
      <w:r>
        <w:t>Debabrata</w:t>
      </w:r>
      <w:proofErr w:type="spellEnd"/>
      <w:r>
        <w:t xml:space="preserve"> Mukherjee Memorial Seminar; titled </w:t>
      </w:r>
      <w:r w:rsidRPr="00DC794F">
        <w:rPr>
          <w:b/>
        </w:rPr>
        <w:t>“Madness within the British Monarchy and its representations in British Literature and Culture</w:t>
      </w:r>
      <w:r>
        <w:t>.</w:t>
      </w:r>
    </w:p>
    <w:p w14:paraId="6F0AA3A8" w14:textId="77777777" w:rsidR="006F2CA2" w:rsidRDefault="006F2CA2" w:rsidP="006F2CA2">
      <w:pPr>
        <w:pStyle w:val="ListParagraph"/>
        <w:numPr>
          <w:ilvl w:val="0"/>
          <w:numId w:val="1"/>
        </w:numPr>
      </w:pPr>
      <w:r>
        <w:t>Paper at the Project ‘E-QUAL: Second Student Conference’, partnered by the European Union, King’ College, London, and the British Council. The paper was based on “</w:t>
      </w:r>
      <w:r w:rsidRPr="00DC794F">
        <w:rPr>
          <w:b/>
        </w:rPr>
        <w:t>Role of e-books, audio study components and community radio in decentralising higher study”.</w:t>
      </w:r>
    </w:p>
    <w:p w14:paraId="063568A8" w14:textId="145ECE55" w:rsidR="006F2CA2" w:rsidRDefault="006F2CA2" w:rsidP="00462D02">
      <w:pPr>
        <w:pStyle w:val="ListParagraph"/>
      </w:pPr>
    </w:p>
    <w:p w14:paraId="7FC4B345" w14:textId="77777777" w:rsidR="006F2CA2" w:rsidRDefault="006F2CA2" w:rsidP="006F2CA2">
      <w:pPr>
        <w:pStyle w:val="ListParagraph"/>
        <w:numPr>
          <w:ilvl w:val="0"/>
          <w:numId w:val="1"/>
        </w:numPr>
      </w:pPr>
      <w:r>
        <w:t>Presented a paper titled “</w:t>
      </w:r>
      <w:r w:rsidRPr="007D6A9B">
        <w:t xml:space="preserve">EQUAL-abstract </w:t>
      </w:r>
      <w:r w:rsidRPr="00DC794F">
        <w:rPr>
          <w:b/>
        </w:rPr>
        <w:t>Phantom Sites of Authority Interactions with Obedience and Pedagogy”</w:t>
      </w:r>
      <w:r>
        <w:t>, at the last Project EQUAL conference held at Jadavpur University.</w:t>
      </w:r>
    </w:p>
    <w:p w14:paraId="381E6084" w14:textId="73396EA2" w:rsidR="006F2CA2" w:rsidRDefault="006F2CA2" w:rsidP="006F2CA2">
      <w:pPr>
        <w:pStyle w:val="ListParagraph"/>
        <w:numPr>
          <w:ilvl w:val="0"/>
          <w:numId w:val="1"/>
        </w:numPr>
      </w:pPr>
      <w:r>
        <w:t>Presented a paper titled “</w:t>
      </w:r>
      <w:r w:rsidRPr="00DC794F">
        <w:rPr>
          <w:b/>
        </w:rPr>
        <w:t>Transcribing White Noise: Public Intellectualism and Pedagogy in the context of</w:t>
      </w:r>
      <w:r w:rsidR="00462D02">
        <w:rPr>
          <w:b/>
        </w:rPr>
        <w:t xml:space="preserve"> Indian</w:t>
      </w:r>
      <w:r w:rsidRPr="00DC794F">
        <w:rPr>
          <w:b/>
        </w:rPr>
        <w:t xml:space="preserve"> higher education</w:t>
      </w:r>
      <w:r w:rsidR="00462D02">
        <w:rPr>
          <w:b/>
        </w:rPr>
        <w:t xml:space="preserve"> scenario</w:t>
      </w:r>
      <w:r>
        <w:t>”, at the PROJECT E-QUAL 4</w:t>
      </w:r>
      <w:r w:rsidRPr="006F2CA2">
        <w:rPr>
          <w:vertAlign w:val="superscript"/>
        </w:rPr>
        <w:t>th</w:t>
      </w:r>
      <w:r>
        <w:t xml:space="preserve"> Student’s Conference, Shiv </w:t>
      </w:r>
      <w:proofErr w:type="spellStart"/>
      <w:r>
        <w:t>Nadar</w:t>
      </w:r>
      <w:proofErr w:type="spellEnd"/>
      <w:r>
        <w:t xml:space="preserve"> University.</w:t>
      </w:r>
    </w:p>
    <w:p w14:paraId="4503BC16" w14:textId="4B2CA83F" w:rsidR="0093536D" w:rsidRDefault="0093536D" w:rsidP="006F2CA2">
      <w:pPr>
        <w:pStyle w:val="ListParagraph"/>
        <w:numPr>
          <w:ilvl w:val="0"/>
          <w:numId w:val="1"/>
        </w:numPr>
      </w:pPr>
      <w:r>
        <w:t xml:space="preserve">Presented a paper titled </w:t>
      </w:r>
      <w:r w:rsidRPr="00DC794F">
        <w:rPr>
          <w:b/>
        </w:rPr>
        <w:t xml:space="preserve">“Still Point of the Turning world: Anxieties of the timeless and postponed teleology in the science fiction works of </w:t>
      </w:r>
      <w:proofErr w:type="spellStart"/>
      <w:r w:rsidRPr="00DC794F">
        <w:rPr>
          <w:b/>
        </w:rPr>
        <w:t>Satyajit</w:t>
      </w:r>
      <w:proofErr w:type="spellEnd"/>
      <w:r w:rsidRPr="00DC794F">
        <w:rPr>
          <w:b/>
        </w:rPr>
        <w:t xml:space="preserve"> Ray and </w:t>
      </w:r>
      <w:proofErr w:type="spellStart"/>
      <w:r w:rsidRPr="00DC794F">
        <w:rPr>
          <w:b/>
        </w:rPr>
        <w:t>Taradas</w:t>
      </w:r>
      <w:proofErr w:type="spellEnd"/>
      <w:r w:rsidRPr="00DC794F">
        <w:rPr>
          <w:b/>
        </w:rPr>
        <w:t xml:space="preserve"> </w:t>
      </w:r>
      <w:proofErr w:type="spellStart"/>
      <w:r w:rsidRPr="00DC794F">
        <w:rPr>
          <w:b/>
        </w:rPr>
        <w:t>Bandopadhyay</w:t>
      </w:r>
      <w:proofErr w:type="spellEnd"/>
      <w:r w:rsidRPr="00DC794F">
        <w:rPr>
          <w:b/>
        </w:rPr>
        <w:t>”</w:t>
      </w:r>
      <w:r>
        <w:t xml:space="preserve"> at the International Science fiction workshop and Conference titled “Workshops of Horrible Creation: 200 Years of Imagined Humans”, organised by Centre for Advanced Studies, Jadavpur University.</w:t>
      </w:r>
    </w:p>
    <w:p w14:paraId="23388AAC" w14:textId="43360AF8" w:rsidR="0093536D" w:rsidRPr="003941C6" w:rsidRDefault="0093536D" w:rsidP="006F2CA2">
      <w:pPr>
        <w:pStyle w:val="ListParagraph"/>
        <w:numPr>
          <w:ilvl w:val="0"/>
          <w:numId w:val="1"/>
        </w:numPr>
      </w:pPr>
      <w:r>
        <w:t xml:space="preserve">Was nominated to present his paper at the </w:t>
      </w:r>
      <w:r w:rsidRPr="00A732FE">
        <w:rPr>
          <w:b/>
        </w:rPr>
        <w:t xml:space="preserve">2019 Annual Young Scholar cum Essay </w:t>
      </w:r>
      <w:proofErr w:type="gramStart"/>
      <w:r w:rsidRPr="00A732FE">
        <w:rPr>
          <w:b/>
        </w:rPr>
        <w:t>Award ,</w:t>
      </w:r>
      <w:proofErr w:type="gramEnd"/>
      <w:r w:rsidRPr="00A732FE">
        <w:rPr>
          <w:b/>
        </w:rPr>
        <w:t xml:space="preserve"> at the Indian Council of Philosophical Research, Academic Division, </w:t>
      </w:r>
      <w:proofErr w:type="spellStart"/>
      <w:r w:rsidRPr="00A732FE">
        <w:rPr>
          <w:b/>
        </w:rPr>
        <w:t>Lucknow</w:t>
      </w:r>
      <w:proofErr w:type="spellEnd"/>
      <w:r w:rsidRPr="00A732FE">
        <w:rPr>
          <w:b/>
        </w:rPr>
        <w:t>.</w:t>
      </w:r>
    </w:p>
    <w:p w14:paraId="6ADF2990" w14:textId="5D3855C3" w:rsidR="003941C6" w:rsidRDefault="003941C6" w:rsidP="006F2CA2">
      <w:pPr>
        <w:pStyle w:val="ListParagraph"/>
        <w:numPr>
          <w:ilvl w:val="0"/>
          <w:numId w:val="1"/>
        </w:numPr>
      </w:pPr>
      <w:r>
        <w:rPr>
          <w:b/>
        </w:rPr>
        <w:t xml:space="preserve">Presented a paper at the Two-Day International Conference on ‘Green Tagore: Ecology, Culture and Sustainable Development’ at </w:t>
      </w:r>
      <w:proofErr w:type="spellStart"/>
      <w:r>
        <w:rPr>
          <w:b/>
        </w:rPr>
        <w:t>Jadavpur</w:t>
      </w:r>
      <w:proofErr w:type="spellEnd"/>
      <w:r>
        <w:rPr>
          <w:b/>
        </w:rPr>
        <w:t xml:space="preserve"> University, Department of English.</w:t>
      </w:r>
      <w:bookmarkStart w:id="0" w:name="_GoBack"/>
      <w:bookmarkEnd w:id="0"/>
    </w:p>
    <w:p w14:paraId="00698AF0" w14:textId="77777777" w:rsidR="006F2CA2" w:rsidRDefault="006F2CA2" w:rsidP="006A5E21">
      <w:pPr>
        <w:rPr>
          <w:b/>
          <w:u w:val="single"/>
        </w:rPr>
      </w:pPr>
    </w:p>
    <w:p w14:paraId="09CE5E0B" w14:textId="77777777" w:rsidR="00F17C22" w:rsidRDefault="00F17C22" w:rsidP="006A5E21">
      <w:pPr>
        <w:rPr>
          <w:b/>
          <w:u w:val="single"/>
        </w:rPr>
      </w:pPr>
    </w:p>
    <w:p w14:paraId="4CFA8085" w14:textId="77777777" w:rsidR="00F17C22" w:rsidRDefault="00F17C22" w:rsidP="006A5E21">
      <w:pPr>
        <w:rPr>
          <w:b/>
          <w:u w:val="single"/>
        </w:rPr>
      </w:pPr>
    </w:p>
    <w:p w14:paraId="75D12292" w14:textId="77777777" w:rsidR="0083177F" w:rsidRDefault="0083177F" w:rsidP="006A5E21">
      <w:pPr>
        <w:rPr>
          <w:b/>
          <w:u w:val="single"/>
        </w:rPr>
      </w:pPr>
    </w:p>
    <w:p w14:paraId="6C03CAA3" w14:textId="77777777" w:rsidR="006F2CA2" w:rsidRDefault="006F2CA2" w:rsidP="006A5E21">
      <w:pPr>
        <w:rPr>
          <w:b/>
          <w:u w:val="single"/>
        </w:rPr>
      </w:pPr>
      <w:r w:rsidRPr="006F2CA2">
        <w:rPr>
          <w:b/>
          <w:u w:val="single"/>
        </w:rPr>
        <w:t>Publication:</w:t>
      </w:r>
    </w:p>
    <w:p w14:paraId="6881CAEC" w14:textId="2B28A416" w:rsidR="006F2CA2" w:rsidRDefault="006F2CA2" w:rsidP="006A5E21">
      <w:r>
        <w:t>‘</w:t>
      </w:r>
      <w:r w:rsidRPr="00DC794F">
        <w:rPr>
          <w:b/>
        </w:rPr>
        <w:t>Night Listener’</w:t>
      </w:r>
      <w:r w:rsidR="00BA1B37">
        <w:t xml:space="preserve">, published in/by The Indian Review and </w:t>
      </w:r>
      <w:proofErr w:type="spellStart"/>
      <w:r w:rsidR="00BA1B37">
        <w:t>Coldnoon</w:t>
      </w:r>
      <w:proofErr w:type="spellEnd"/>
      <w:r w:rsidR="00BA1B37">
        <w:t xml:space="preserve"> Journal of Travel Poetics.</w:t>
      </w:r>
    </w:p>
    <w:p w14:paraId="512B9BDC" w14:textId="6274636D" w:rsidR="001E3D27" w:rsidRDefault="001E3D27" w:rsidP="006A5E21">
      <w:r w:rsidRPr="00DC794F">
        <w:rPr>
          <w:b/>
        </w:rPr>
        <w:t>“Studying Walter Benjamin’s Critique of Violence with Carl Schmitt’s Pol</w:t>
      </w:r>
      <w:r w:rsidR="00BD524D" w:rsidRPr="00DC794F">
        <w:rPr>
          <w:b/>
        </w:rPr>
        <w:t>itical Theology”</w:t>
      </w:r>
      <w:r w:rsidR="00BD524D">
        <w:t xml:space="preserve"> in </w:t>
      </w:r>
      <w:proofErr w:type="gramStart"/>
      <w:r w:rsidR="00BD524D">
        <w:t xml:space="preserve">the </w:t>
      </w:r>
      <w:r>
        <w:t xml:space="preserve"> July</w:t>
      </w:r>
      <w:proofErr w:type="gramEnd"/>
      <w:r>
        <w:t xml:space="preserve"> issue of the UGC Listed journal Labyrinth Journal of Postmodern Studies</w:t>
      </w:r>
      <w:r w:rsidR="00BD524D">
        <w:t xml:space="preserve">. (ISSN: 0976-0814; </w:t>
      </w:r>
      <w:proofErr w:type="spellStart"/>
      <w:r w:rsidR="00BD524D">
        <w:t>Vol</w:t>
      </w:r>
      <w:proofErr w:type="spellEnd"/>
      <w:r w:rsidR="00BD524D">
        <w:t xml:space="preserve"> 10, No.3; 2019)</w:t>
      </w:r>
    </w:p>
    <w:p w14:paraId="34D209F2" w14:textId="5BF8A113" w:rsidR="00F53DF9" w:rsidRDefault="00F53DF9" w:rsidP="00F53DF9">
      <w:pPr>
        <w:rPr>
          <w:rFonts w:cs="Times New Roman"/>
          <w:szCs w:val="24"/>
        </w:rPr>
      </w:pPr>
      <w:r w:rsidRPr="00DC794F">
        <w:rPr>
          <w:b/>
        </w:rPr>
        <w:t>“</w:t>
      </w:r>
      <w:r w:rsidRPr="00DC794F">
        <w:rPr>
          <w:rFonts w:cs="Times New Roman"/>
          <w:b/>
          <w:szCs w:val="24"/>
        </w:rPr>
        <w:t xml:space="preserve">Towards the scope of ‘Individual Time’ and the ‘Collective Time’ and the role of subjective consciousness in its formation: A Study in </w:t>
      </w:r>
      <w:proofErr w:type="spellStart"/>
      <w:r w:rsidRPr="00DC794F">
        <w:rPr>
          <w:rFonts w:cs="Times New Roman"/>
          <w:b/>
          <w:szCs w:val="24"/>
        </w:rPr>
        <w:t>Satyajit</w:t>
      </w:r>
      <w:proofErr w:type="spellEnd"/>
      <w:r w:rsidRPr="00DC794F">
        <w:rPr>
          <w:rFonts w:cs="Times New Roman"/>
          <w:b/>
          <w:szCs w:val="24"/>
        </w:rPr>
        <w:t xml:space="preserve"> Ray’s movie ‘</w:t>
      </w:r>
      <w:proofErr w:type="spellStart"/>
      <w:r w:rsidRPr="00DC794F">
        <w:rPr>
          <w:rFonts w:cs="Times New Roman"/>
          <w:b/>
          <w:szCs w:val="24"/>
        </w:rPr>
        <w:t>Kapurush</w:t>
      </w:r>
      <w:proofErr w:type="spellEnd"/>
      <w:r w:rsidRPr="00DC794F">
        <w:rPr>
          <w:rFonts w:cs="Times New Roman"/>
          <w:b/>
          <w:szCs w:val="24"/>
        </w:rPr>
        <w:t xml:space="preserve"> O </w:t>
      </w:r>
      <w:proofErr w:type="spellStart"/>
      <w:r w:rsidRPr="00DC794F">
        <w:rPr>
          <w:rFonts w:cs="Times New Roman"/>
          <w:b/>
          <w:szCs w:val="24"/>
        </w:rPr>
        <w:t>Mahapurush</w:t>
      </w:r>
      <w:proofErr w:type="spellEnd"/>
      <w:r w:rsidRPr="00DC794F">
        <w:rPr>
          <w:rFonts w:cs="Times New Roman"/>
          <w:b/>
          <w:szCs w:val="24"/>
        </w:rPr>
        <w:t>’</w:t>
      </w:r>
      <w:r w:rsidRPr="00F53DF9">
        <w:rPr>
          <w:rFonts w:cs="Times New Roman"/>
          <w:szCs w:val="24"/>
        </w:rPr>
        <w:t xml:space="preserve"> (‘The Coward and The Holy Man’</w:t>
      </w:r>
      <w:r w:rsidRPr="000555C1">
        <w:rPr>
          <w:rFonts w:cs="Times New Roman"/>
          <w:szCs w:val="24"/>
          <w:u w:val="single"/>
        </w:rPr>
        <w:t>)</w:t>
      </w:r>
      <w:r>
        <w:rPr>
          <w:rFonts w:cs="Times New Roman"/>
          <w:szCs w:val="24"/>
          <w:u w:val="single"/>
        </w:rPr>
        <w:t xml:space="preserve"> </w:t>
      </w:r>
      <w:r>
        <w:rPr>
          <w:rFonts w:cs="Times New Roman"/>
          <w:szCs w:val="24"/>
        </w:rPr>
        <w:t>in the July issue of the UGC-Listed Lapis Lazuli International Journal published by the Pinter Society of India.</w:t>
      </w:r>
    </w:p>
    <w:p w14:paraId="4C9CD33F" w14:textId="6BD92961" w:rsidR="00C8368F" w:rsidRDefault="00C8368F" w:rsidP="00F53DF9">
      <w:pPr>
        <w:rPr>
          <w:rFonts w:cs="Times New Roman"/>
          <w:szCs w:val="24"/>
        </w:rPr>
      </w:pPr>
      <w:r w:rsidRPr="00C8368F">
        <w:rPr>
          <w:rFonts w:cs="Times New Roman"/>
          <w:szCs w:val="24"/>
        </w:rPr>
        <w:lastRenderedPageBreak/>
        <w:t xml:space="preserve">On locating </w:t>
      </w:r>
      <w:proofErr w:type="spellStart"/>
      <w:r w:rsidRPr="00C8368F">
        <w:rPr>
          <w:rFonts w:cs="Times New Roman"/>
          <w:szCs w:val="24"/>
        </w:rPr>
        <w:t>Disabilty</w:t>
      </w:r>
      <w:proofErr w:type="spellEnd"/>
      <w:r w:rsidRPr="00C8368F">
        <w:rPr>
          <w:rFonts w:cs="Times New Roman"/>
          <w:szCs w:val="24"/>
        </w:rPr>
        <w:t xml:space="preserve"> </w:t>
      </w:r>
      <w:proofErr w:type="gramStart"/>
      <w:r w:rsidRPr="00C8368F">
        <w:rPr>
          <w:rFonts w:cs="Times New Roman"/>
          <w:szCs w:val="24"/>
        </w:rPr>
        <w:t>In</w:t>
      </w:r>
      <w:proofErr w:type="gramEnd"/>
      <w:r w:rsidRPr="00C8368F">
        <w:rPr>
          <w:rFonts w:cs="Times New Roman"/>
          <w:szCs w:val="24"/>
        </w:rPr>
        <w:t xml:space="preserve"> the Post-Body realm: A </w:t>
      </w:r>
      <w:proofErr w:type="spellStart"/>
      <w:r w:rsidRPr="00C8368F">
        <w:rPr>
          <w:rFonts w:cs="Times New Roman"/>
          <w:szCs w:val="24"/>
        </w:rPr>
        <w:t>Lacanian</w:t>
      </w:r>
      <w:proofErr w:type="spellEnd"/>
      <w:r w:rsidRPr="00C8368F">
        <w:rPr>
          <w:rFonts w:cs="Times New Roman"/>
          <w:szCs w:val="24"/>
        </w:rPr>
        <w:t xml:space="preserve"> Psychoanalytic Study of blindness and its aesthetic affects in </w:t>
      </w:r>
      <w:proofErr w:type="spellStart"/>
      <w:r w:rsidRPr="00C8368F">
        <w:rPr>
          <w:rFonts w:cs="Times New Roman"/>
          <w:szCs w:val="24"/>
        </w:rPr>
        <w:t>Satyajit</w:t>
      </w:r>
      <w:proofErr w:type="spellEnd"/>
      <w:r w:rsidRPr="00C8368F">
        <w:rPr>
          <w:rFonts w:cs="Times New Roman"/>
          <w:szCs w:val="24"/>
        </w:rPr>
        <w:t xml:space="preserve"> Ray's </w:t>
      </w:r>
      <w:proofErr w:type="spellStart"/>
      <w:r w:rsidRPr="00C8368F">
        <w:rPr>
          <w:rFonts w:cs="Times New Roman"/>
          <w:szCs w:val="24"/>
        </w:rPr>
        <w:t>Golokdham</w:t>
      </w:r>
      <w:proofErr w:type="spellEnd"/>
      <w:r w:rsidRPr="00C8368F">
        <w:rPr>
          <w:rFonts w:cs="Times New Roman"/>
          <w:szCs w:val="24"/>
        </w:rPr>
        <w:t xml:space="preserve"> </w:t>
      </w:r>
      <w:proofErr w:type="spellStart"/>
      <w:r w:rsidRPr="00C8368F">
        <w:rPr>
          <w:rFonts w:cs="Times New Roman"/>
          <w:szCs w:val="24"/>
        </w:rPr>
        <w:t>Rahasya</w:t>
      </w:r>
      <w:proofErr w:type="spellEnd"/>
      <w:r w:rsidRPr="00C8368F">
        <w:rPr>
          <w:rFonts w:cs="Times New Roman"/>
          <w:szCs w:val="24"/>
        </w:rPr>
        <w:t>.</w:t>
      </w:r>
      <w:r w:rsidRPr="00C8368F">
        <w:t xml:space="preserve"> </w:t>
      </w:r>
      <w:r w:rsidRPr="00C8368F">
        <w:rPr>
          <w:rFonts w:cs="Times New Roman"/>
          <w:szCs w:val="24"/>
        </w:rPr>
        <w:t xml:space="preserve">International Research Journal: Persons with Special Needs and Rehabilitation Management, published from </w:t>
      </w:r>
      <w:proofErr w:type="spellStart"/>
      <w:r w:rsidRPr="00C8368F">
        <w:rPr>
          <w:rFonts w:cs="Times New Roman"/>
          <w:szCs w:val="24"/>
        </w:rPr>
        <w:t>Jadavpur</w:t>
      </w:r>
      <w:proofErr w:type="spellEnd"/>
      <w:r w:rsidRPr="00C8368F">
        <w:rPr>
          <w:rFonts w:cs="Times New Roman"/>
          <w:szCs w:val="24"/>
        </w:rPr>
        <w:t xml:space="preserve"> University</w:t>
      </w:r>
      <w:r>
        <w:rPr>
          <w:rFonts w:cs="Times New Roman"/>
          <w:szCs w:val="24"/>
        </w:rPr>
        <w:t>.</w:t>
      </w:r>
      <w:r w:rsidRPr="00C8368F">
        <w:t xml:space="preserve"> </w:t>
      </w:r>
      <w:r w:rsidRPr="00C8368F">
        <w:rPr>
          <w:rFonts w:cs="Times New Roman"/>
          <w:szCs w:val="24"/>
        </w:rPr>
        <w:t>Vol. IV</w:t>
      </w:r>
      <w:r>
        <w:rPr>
          <w:rFonts w:cs="Times New Roman"/>
          <w:szCs w:val="24"/>
        </w:rPr>
        <w:t>, 2019</w:t>
      </w:r>
    </w:p>
    <w:p w14:paraId="2DDFA102" w14:textId="33402ECF" w:rsidR="00BD524D" w:rsidRDefault="00A732FE" w:rsidP="00F53DF9">
      <w:pPr>
        <w:rPr>
          <w:rFonts w:cs="Times New Roman"/>
          <w:szCs w:val="24"/>
        </w:rPr>
      </w:pPr>
      <w:r w:rsidRPr="00DC794F">
        <w:rPr>
          <w:rFonts w:cs="Times New Roman"/>
          <w:b/>
          <w:szCs w:val="24"/>
        </w:rPr>
        <w:t xml:space="preserve"> </w:t>
      </w:r>
      <w:r w:rsidR="00BD524D" w:rsidRPr="00DC794F">
        <w:rPr>
          <w:rFonts w:cs="Times New Roman"/>
          <w:b/>
          <w:szCs w:val="24"/>
        </w:rPr>
        <w:t>“The Sphinx of Delft: A Study into the Milieu of Domesticity in the paintings of Johannes Vermeer</w:t>
      </w:r>
      <w:proofErr w:type="gramStart"/>
      <w:r w:rsidR="00BD524D" w:rsidRPr="00DC794F">
        <w:rPr>
          <w:rFonts w:cs="Times New Roman"/>
          <w:b/>
          <w:szCs w:val="24"/>
        </w:rPr>
        <w:t>”</w:t>
      </w:r>
      <w:r w:rsidR="00BD524D">
        <w:rPr>
          <w:rFonts w:cs="Times New Roman"/>
          <w:szCs w:val="24"/>
        </w:rPr>
        <w:t xml:space="preserve"> </w:t>
      </w:r>
      <w:r w:rsidR="00DC794F">
        <w:rPr>
          <w:rFonts w:cs="Times New Roman"/>
          <w:szCs w:val="24"/>
        </w:rPr>
        <w:t xml:space="preserve"> </w:t>
      </w:r>
      <w:r w:rsidR="00BD524D">
        <w:rPr>
          <w:rFonts w:cs="Times New Roman"/>
          <w:szCs w:val="24"/>
        </w:rPr>
        <w:t>in</w:t>
      </w:r>
      <w:proofErr w:type="gramEnd"/>
      <w:r w:rsidR="00BD524D">
        <w:rPr>
          <w:rFonts w:cs="Times New Roman"/>
          <w:szCs w:val="24"/>
        </w:rPr>
        <w:t xml:space="preserve"> the Labyrinth Journal of Postmodern Studies.  (ISSN 0976-0814; Vol. 10, No.4, 2019)</w:t>
      </w:r>
    </w:p>
    <w:p w14:paraId="1CB362E8" w14:textId="6822FE1E" w:rsidR="00BD524D" w:rsidRDefault="00BD524D" w:rsidP="00F53DF9">
      <w:pPr>
        <w:rPr>
          <w:rFonts w:cs="Times New Roman"/>
          <w:szCs w:val="24"/>
        </w:rPr>
      </w:pPr>
      <w:r w:rsidRPr="00DC794F">
        <w:rPr>
          <w:rFonts w:cs="Times New Roman"/>
          <w:b/>
          <w:szCs w:val="24"/>
        </w:rPr>
        <w:t>“A Tapestry of Phantom Threads: Questioning the Negotiation between political subtexts with the imageries used in select political and Nature poems by Seamus Heaney and their ahistorical quality"</w:t>
      </w:r>
      <w:r w:rsidR="00BC2591">
        <w:rPr>
          <w:rFonts w:cs="Times New Roman"/>
          <w:szCs w:val="24"/>
        </w:rPr>
        <w:t xml:space="preserve"> published in </w:t>
      </w:r>
      <w:proofErr w:type="gramStart"/>
      <w:r w:rsidR="00BC2591">
        <w:rPr>
          <w:rFonts w:cs="Times New Roman"/>
          <w:szCs w:val="24"/>
        </w:rPr>
        <w:t xml:space="preserve">the </w:t>
      </w:r>
      <w:r>
        <w:rPr>
          <w:rFonts w:cs="Times New Roman"/>
          <w:szCs w:val="24"/>
        </w:rPr>
        <w:t xml:space="preserve"> 2020</w:t>
      </w:r>
      <w:proofErr w:type="gramEnd"/>
      <w:r>
        <w:rPr>
          <w:rFonts w:cs="Times New Roman"/>
          <w:szCs w:val="24"/>
        </w:rPr>
        <w:t xml:space="preserve"> volume of the </w:t>
      </w:r>
      <w:r w:rsidRPr="00BD524D">
        <w:rPr>
          <w:rFonts w:cs="Times New Roman"/>
          <w:szCs w:val="24"/>
        </w:rPr>
        <w:t>"International Research Journal: Persons with Special Needs and Rehabilitation Management" (Vol. IV, ISSN: 2321 – 9254 )</w:t>
      </w:r>
      <w:r>
        <w:rPr>
          <w:rFonts w:cs="Times New Roman"/>
          <w:szCs w:val="24"/>
        </w:rPr>
        <w:t>.</w:t>
      </w:r>
    </w:p>
    <w:p w14:paraId="5483549E" w14:textId="03EFEC13" w:rsidR="00E76D09" w:rsidRPr="00E76D09" w:rsidRDefault="00E76D09" w:rsidP="00E76D09">
      <w:pPr>
        <w:rPr>
          <w:rFonts w:cs="Times New Roman"/>
          <w:szCs w:val="24"/>
        </w:rPr>
      </w:pPr>
      <w:r>
        <w:rPr>
          <w:rFonts w:cs="Times New Roman"/>
          <w:szCs w:val="24"/>
        </w:rPr>
        <w:t>“</w:t>
      </w:r>
      <w:r w:rsidRPr="00E76D09">
        <w:rPr>
          <w:rFonts w:cs="Times New Roman"/>
          <w:b/>
          <w:szCs w:val="24"/>
        </w:rPr>
        <w:t>Bollywood in the neoliberal era: changing discourses on m</w:t>
      </w:r>
      <w:r>
        <w:rPr>
          <w:rFonts w:cs="Times New Roman"/>
          <w:b/>
          <w:szCs w:val="24"/>
        </w:rPr>
        <w:t xml:space="preserve">ulticulturalism, terrorism, and </w:t>
      </w:r>
      <w:r w:rsidRPr="00E76D09">
        <w:rPr>
          <w:rFonts w:cs="Times New Roman"/>
          <w:b/>
          <w:szCs w:val="24"/>
        </w:rPr>
        <w:t>nationalism in ‘</w:t>
      </w:r>
      <w:proofErr w:type="spellStart"/>
      <w:r w:rsidRPr="00E76D09">
        <w:rPr>
          <w:rFonts w:cs="Times New Roman"/>
          <w:b/>
          <w:szCs w:val="24"/>
        </w:rPr>
        <w:t>Dil</w:t>
      </w:r>
      <w:proofErr w:type="spellEnd"/>
      <w:r w:rsidRPr="00E76D09">
        <w:rPr>
          <w:rFonts w:cs="Times New Roman"/>
          <w:b/>
          <w:szCs w:val="24"/>
        </w:rPr>
        <w:t xml:space="preserve"> Se </w:t>
      </w:r>
      <w:proofErr w:type="gramStart"/>
      <w:r w:rsidRPr="00E76D09">
        <w:rPr>
          <w:rFonts w:cs="Times New Roman"/>
          <w:b/>
          <w:szCs w:val="24"/>
        </w:rPr>
        <w:t>… ’</w:t>
      </w:r>
      <w:proofErr w:type="gramEnd"/>
      <w:r w:rsidRPr="00E76D09">
        <w:rPr>
          <w:rFonts w:cs="Times New Roman"/>
          <w:b/>
          <w:szCs w:val="24"/>
        </w:rPr>
        <w:t xml:space="preserve"> (1998) and ‘</w:t>
      </w:r>
      <w:proofErr w:type="spellStart"/>
      <w:r w:rsidRPr="00E76D09">
        <w:rPr>
          <w:rFonts w:cs="Times New Roman"/>
          <w:b/>
          <w:szCs w:val="24"/>
        </w:rPr>
        <w:t>Fanaa</w:t>
      </w:r>
      <w:proofErr w:type="spellEnd"/>
      <w:r w:rsidRPr="00E76D09">
        <w:rPr>
          <w:rFonts w:cs="Times New Roman"/>
          <w:b/>
          <w:szCs w:val="24"/>
        </w:rPr>
        <w:t>’ (2006)”</w:t>
      </w:r>
      <w:r>
        <w:rPr>
          <w:rFonts w:cs="Times New Roman"/>
          <w:b/>
          <w:szCs w:val="24"/>
        </w:rPr>
        <w:t xml:space="preserve"> </w:t>
      </w:r>
      <w:r>
        <w:rPr>
          <w:rFonts w:cs="Times New Roman"/>
          <w:szCs w:val="24"/>
        </w:rPr>
        <w:t xml:space="preserve">published in the Scopus Indexed “National Identities” journal. DOI: </w:t>
      </w:r>
      <w:r w:rsidRPr="00E76D09">
        <w:rPr>
          <w:rFonts w:cs="Times New Roman"/>
          <w:szCs w:val="24"/>
        </w:rPr>
        <w:t>DOI: 10.1080/14608944.2024.2321182</w:t>
      </w:r>
    </w:p>
    <w:p w14:paraId="09815D64" w14:textId="77777777" w:rsidR="000C0EC6" w:rsidRDefault="000C0EC6" w:rsidP="00F53DF9">
      <w:pPr>
        <w:rPr>
          <w:rFonts w:cs="Times New Roman"/>
          <w:szCs w:val="24"/>
        </w:rPr>
      </w:pPr>
    </w:p>
    <w:p w14:paraId="306C6260" w14:textId="39DD0E90" w:rsidR="009A6F80" w:rsidRPr="00BD524D" w:rsidRDefault="00BD524D" w:rsidP="00F53DF9">
      <w:pPr>
        <w:rPr>
          <w:rFonts w:cs="Times New Roman"/>
          <w:b/>
          <w:szCs w:val="24"/>
          <w:u w:val="single"/>
        </w:rPr>
      </w:pPr>
      <w:r w:rsidRPr="00BD524D">
        <w:rPr>
          <w:rFonts w:cs="Times New Roman"/>
          <w:b/>
          <w:szCs w:val="24"/>
          <w:u w:val="single"/>
        </w:rPr>
        <w:t xml:space="preserve">Book </w:t>
      </w:r>
      <w:r w:rsidR="00B52575">
        <w:rPr>
          <w:rFonts w:cs="Times New Roman"/>
          <w:b/>
          <w:szCs w:val="24"/>
          <w:u w:val="single"/>
        </w:rPr>
        <w:t xml:space="preserve">Chapter </w:t>
      </w:r>
      <w:r w:rsidRPr="00BD524D">
        <w:rPr>
          <w:rFonts w:cs="Times New Roman"/>
          <w:b/>
          <w:szCs w:val="24"/>
          <w:u w:val="single"/>
        </w:rPr>
        <w:t>Projects</w:t>
      </w:r>
    </w:p>
    <w:p w14:paraId="6554BD12" w14:textId="40728DA6" w:rsidR="00BD524D" w:rsidRDefault="00B52575" w:rsidP="00F53DF9">
      <w:pPr>
        <w:rPr>
          <w:rFonts w:cs="Times New Roman"/>
          <w:bCs/>
          <w:szCs w:val="24"/>
        </w:rPr>
      </w:pPr>
      <w:r>
        <w:rPr>
          <w:rFonts w:cs="Times New Roman"/>
          <w:bCs/>
          <w:szCs w:val="24"/>
        </w:rPr>
        <w:t>A chapter titled “</w:t>
      </w:r>
      <w:r w:rsidRPr="00B52575">
        <w:rPr>
          <w:rFonts w:cs="Times New Roman"/>
          <w:b/>
          <w:bCs/>
          <w:szCs w:val="24"/>
        </w:rPr>
        <w:t>Home and Away: A Study of Migrant experience in Calcutta and the hundred years of East Bengal football club”</w:t>
      </w:r>
      <w:r>
        <w:rPr>
          <w:rFonts w:cs="Times New Roman"/>
          <w:bCs/>
          <w:szCs w:val="24"/>
        </w:rPr>
        <w:t xml:space="preserve"> to be published in a volume titled “</w:t>
      </w:r>
      <w:r w:rsidRPr="00B52575">
        <w:rPr>
          <w:rFonts w:cs="Times New Roman"/>
          <w:b/>
          <w:bCs/>
          <w:szCs w:val="24"/>
        </w:rPr>
        <w:t>Postcolonial Popular Culture: Texts, Artefacts and Affects</w:t>
      </w:r>
      <w:r>
        <w:rPr>
          <w:rFonts w:cs="Times New Roman"/>
          <w:bCs/>
          <w:szCs w:val="24"/>
        </w:rPr>
        <w:t xml:space="preserve">” under the editorship of </w:t>
      </w:r>
      <w:proofErr w:type="spellStart"/>
      <w:r w:rsidRPr="00B52575">
        <w:rPr>
          <w:rFonts w:cs="Times New Roman"/>
          <w:b/>
          <w:bCs/>
          <w:szCs w:val="24"/>
        </w:rPr>
        <w:t>Shayan</w:t>
      </w:r>
      <w:proofErr w:type="spellEnd"/>
      <w:r w:rsidRPr="00B52575">
        <w:rPr>
          <w:rFonts w:cs="Times New Roman"/>
          <w:b/>
          <w:bCs/>
          <w:szCs w:val="24"/>
        </w:rPr>
        <w:t xml:space="preserve"> </w:t>
      </w:r>
      <w:proofErr w:type="spellStart"/>
      <w:r w:rsidRPr="00B52575">
        <w:rPr>
          <w:rFonts w:cs="Times New Roman"/>
          <w:b/>
          <w:bCs/>
          <w:szCs w:val="24"/>
        </w:rPr>
        <w:t>Aich</w:t>
      </w:r>
      <w:proofErr w:type="spellEnd"/>
      <w:r w:rsidRPr="00B52575">
        <w:rPr>
          <w:rFonts w:cs="Times New Roman"/>
          <w:b/>
          <w:bCs/>
          <w:szCs w:val="24"/>
        </w:rPr>
        <w:t xml:space="preserve"> </w:t>
      </w:r>
      <w:proofErr w:type="spellStart"/>
      <w:r w:rsidRPr="00B52575">
        <w:rPr>
          <w:rFonts w:cs="Times New Roman"/>
          <w:b/>
          <w:bCs/>
          <w:szCs w:val="24"/>
        </w:rPr>
        <w:t>Bhowmick</w:t>
      </w:r>
      <w:proofErr w:type="spellEnd"/>
      <w:r w:rsidRPr="00B52575">
        <w:rPr>
          <w:rFonts w:cs="Times New Roman"/>
          <w:b/>
          <w:bCs/>
          <w:szCs w:val="24"/>
        </w:rPr>
        <w:t xml:space="preserve">; </w:t>
      </w:r>
      <w:proofErr w:type="spellStart"/>
      <w:r w:rsidRPr="00B52575">
        <w:rPr>
          <w:rFonts w:cs="Times New Roman"/>
          <w:b/>
          <w:bCs/>
          <w:szCs w:val="24"/>
        </w:rPr>
        <w:t>Abin</w:t>
      </w:r>
      <w:proofErr w:type="spellEnd"/>
      <w:r w:rsidRPr="00B52575">
        <w:rPr>
          <w:rFonts w:cs="Times New Roman"/>
          <w:b/>
          <w:bCs/>
          <w:szCs w:val="24"/>
        </w:rPr>
        <w:t xml:space="preserve"> </w:t>
      </w:r>
      <w:proofErr w:type="spellStart"/>
      <w:r w:rsidRPr="00B52575">
        <w:rPr>
          <w:rFonts w:cs="Times New Roman"/>
          <w:b/>
          <w:bCs/>
          <w:szCs w:val="24"/>
        </w:rPr>
        <w:t>Chakraborty</w:t>
      </w:r>
      <w:proofErr w:type="spellEnd"/>
      <w:r w:rsidRPr="00B52575">
        <w:rPr>
          <w:rFonts w:cs="Times New Roman"/>
          <w:b/>
          <w:bCs/>
          <w:szCs w:val="24"/>
        </w:rPr>
        <w:t xml:space="preserve"> and </w:t>
      </w:r>
      <w:proofErr w:type="spellStart"/>
      <w:r w:rsidRPr="00B52575">
        <w:rPr>
          <w:rFonts w:cs="Times New Roman"/>
          <w:b/>
          <w:bCs/>
          <w:szCs w:val="24"/>
        </w:rPr>
        <w:t>Ramanuj</w:t>
      </w:r>
      <w:proofErr w:type="spellEnd"/>
      <w:r w:rsidRPr="00B52575">
        <w:rPr>
          <w:rFonts w:cs="Times New Roman"/>
          <w:b/>
          <w:bCs/>
          <w:szCs w:val="24"/>
        </w:rPr>
        <w:t xml:space="preserve"> </w:t>
      </w:r>
      <w:proofErr w:type="spellStart"/>
      <w:r w:rsidRPr="00B52575">
        <w:rPr>
          <w:rFonts w:cs="Times New Roman"/>
          <w:b/>
          <w:bCs/>
          <w:szCs w:val="24"/>
        </w:rPr>
        <w:t>Konar</w:t>
      </w:r>
      <w:proofErr w:type="spellEnd"/>
      <w:r>
        <w:rPr>
          <w:rFonts w:cs="Times New Roman"/>
          <w:bCs/>
          <w:szCs w:val="24"/>
        </w:rPr>
        <w:t xml:space="preserve">. The volume is to be published by </w:t>
      </w:r>
      <w:r w:rsidR="00BC2591">
        <w:rPr>
          <w:rFonts w:cs="Times New Roman"/>
          <w:b/>
          <w:bCs/>
          <w:szCs w:val="24"/>
        </w:rPr>
        <w:t xml:space="preserve">Orient </w:t>
      </w:r>
      <w:proofErr w:type="spellStart"/>
      <w:r w:rsidR="00BC2591">
        <w:rPr>
          <w:rFonts w:cs="Times New Roman"/>
          <w:b/>
          <w:bCs/>
          <w:szCs w:val="24"/>
        </w:rPr>
        <w:t>Blackswan</w:t>
      </w:r>
      <w:proofErr w:type="spellEnd"/>
      <w:r>
        <w:rPr>
          <w:rFonts w:cs="Times New Roman"/>
          <w:bCs/>
          <w:szCs w:val="24"/>
        </w:rPr>
        <w:t>.</w:t>
      </w:r>
      <w:r w:rsidR="00BC2591">
        <w:rPr>
          <w:rFonts w:cs="Times New Roman"/>
          <w:bCs/>
          <w:szCs w:val="24"/>
        </w:rPr>
        <w:t xml:space="preserve"> (Contract signed with the publisher)</w:t>
      </w:r>
    </w:p>
    <w:p w14:paraId="246F4ECC" w14:textId="145A96C4" w:rsidR="00B52575" w:rsidRDefault="00B52575" w:rsidP="00F53DF9">
      <w:pPr>
        <w:rPr>
          <w:rFonts w:cs="Times New Roman"/>
          <w:bCs/>
          <w:szCs w:val="24"/>
        </w:rPr>
      </w:pPr>
      <w:r>
        <w:rPr>
          <w:rFonts w:cs="Times New Roman"/>
          <w:bCs/>
          <w:szCs w:val="24"/>
        </w:rPr>
        <w:t>A chapter titled “</w:t>
      </w:r>
      <w:r w:rsidRPr="00B52575">
        <w:rPr>
          <w:rFonts w:cs="Times New Roman"/>
          <w:b/>
          <w:bCs/>
          <w:szCs w:val="24"/>
        </w:rPr>
        <w:t xml:space="preserve">Synecdoche, Nationalism: A Study on Nationalism and its relation to Fundamentalist Histories in the political essays and reportages of </w:t>
      </w:r>
      <w:proofErr w:type="spellStart"/>
      <w:r w:rsidRPr="00B52575">
        <w:rPr>
          <w:rFonts w:cs="Times New Roman"/>
          <w:b/>
          <w:bCs/>
          <w:szCs w:val="24"/>
        </w:rPr>
        <w:t>Amitav</w:t>
      </w:r>
      <w:proofErr w:type="spellEnd"/>
      <w:r w:rsidRPr="00B52575">
        <w:rPr>
          <w:rFonts w:cs="Times New Roman"/>
          <w:b/>
          <w:bCs/>
          <w:szCs w:val="24"/>
        </w:rPr>
        <w:t xml:space="preserve"> </w:t>
      </w:r>
      <w:proofErr w:type="spellStart"/>
      <w:r w:rsidRPr="00B52575">
        <w:rPr>
          <w:rFonts w:cs="Times New Roman"/>
          <w:b/>
          <w:bCs/>
          <w:szCs w:val="24"/>
        </w:rPr>
        <w:t>Ghosh</w:t>
      </w:r>
      <w:proofErr w:type="spellEnd"/>
      <w:r w:rsidRPr="00B52575">
        <w:rPr>
          <w:rFonts w:cs="Times New Roman"/>
          <w:b/>
          <w:bCs/>
          <w:szCs w:val="24"/>
        </w:rPr>
        <w:t>”</w:t>
      </w:r>
      <w:r>
        <w:rPr>
          <w:rFonts w:cs="Times New Roman"/>
          <w:b/>
          <w:bCs/>
          <w:szCs w:val="24"/>
        </w:rPr>
        <w:t xml:space="preserve"> </w:t>
      </w:r>
      <w:r>
        <w:rPr>
          <w:rFonts w:cs="Times New Roman"/>
          <w:bCs/>
          <w:szCs w:val="24"/>
        </w:rPr>
        <w:t>p</w:t>
      </w:r>
      <w:r w:rsidR="00BC2591">
        <w:rPr>
          <w:rFonts w:cs="Times New Roman"/>
          <w:bCs/>
          <w:szCs w:val="24"/>
        </w:rPr>
        <w:t>ublished in a volume</w:t>
      </w:r>
      <w:r>
        <w:rPr>
          <w:rFonts w:cs="Times New Roman"/>
          <w:bCs/>
          <w:szCs w:val="24"/>
        </w:rPr>
        <w:t xml:space="preserve"> titled </w:t>
      </w:r>
      <w:r w:rsidRPr="00F17C22">
        <w:rPr>
          <w:rFonts w:cs="Times New Roman"/>
          <w:b/>
          <w:bCs/>
          <w:szCs w:val="24"/>
        </w:rPr>
        <w:t>“</w:t>
      </w:r>
      <w:proofErr w:type="spellStart"/>
      <w:r w:rsidRPr="00F17C22">
        <w:rPr>
          <w:rFonts w:cs="Times New Roman"/>
          <w:b/>
          <w:bCs/>
          <w:szCs w:val="24"/>
        </w:rPr>
        <w:t>Amitav</w:t>
      </w:r>
      <w:proofErr w:type="spellEnd"/>
      <w:r w:rsidRPr="00F17C22">
        <w:rPr>
          <w:rFonts w:cs="Times New Roman"/>
          <w:b/>
          <w:bCs/>
          <w:szCs w:val="24"/>
        </w:rPr>
        <w:t xml:space="preserve"> </w:t>
      </w:r>
      <w:proofErr w:type="spellStart"/>
      <w:r w:rsidRPr="00F17C22">
        <w:rPr>
          <w:rFonts w:cs="Times New Roman"/>
          <w:b/>
          <w:bCs/>
          <w:szCs w:val="24"/>
        </w:rPr>
        <w:t>Ghosh</w:t>
      </w:r>
      <w:proofErr w:type="spellEnd"/>
      <w:r w:rsidRPr="00F17C22">
        <w:rPr>
          <w:rFonts w:cs="Times New Roman"/>
          <w:b/>
          <w:bCs/>
          <w:szCs w:val="24"/>
        </w:rPr>
        <w:t>: A writer with a difference—from Historical Fiction to climate change”</w:t>
      </w:r>
      <w:r>
        <w:rPr>
          <w:rFonts w:cs="Times New Roman"/>
          <w:bCs/>
          <w:szCs w:val="24"/>
        </w:rPr>
        <w:t xml:space="preserve"> under the editorship of </w:t>
      </w:r>
      <w:proofErr w:type="spellStart"/>
      <w:r>
        <w:rPr>
          <w:rFonts w:cs="Times New Roman"/>
          <w:bCs/>
          <w:szCs w:val="24"/>
        </w:rPr>
        <w:t>Dr.</w:t>
      </w:r>
      <w:proofErr w:type="spellEnd"/>
      <w:r>
        <w:rPr>
          <w:rFonts w:cs="Times New Roman"/>
          <w:bCs/>
          <w:szCs w:val="24"/>
        </w:rPr>
        <w:t xml:space="preserve"> Indira </w:t>
      </w:r>
      <w:proofErr w:type="spellStart"/>
      <w:r>
        <w:rPr>
          <w:rFonts w:cs="Times New Roman"/>
          <w:bCs/>
          <w:szCs w:val="24"/>
        </w:rPr>
        <w:t>Nityanandam</w:t>
      </w:r>
      <w:proofErr w:type="spellEnd"/>
      <w:r>
        <w:rPr>
          <w:rFonts w:cs="Times New Roman"/>
          <w:bCs/>
          <w:szCs w:val="24"/>
        </w:rPr>
        <w:t>.</w:t>
      </w:r>
      <w:r w:rsidR="002B03F7">
        <w:rPr>
          <w:rFonts w:cs="Times New Roman"/>
          <w:bCs/>
          <w:szCs w:val="24"/>
        </w:rPr>
        <w:t xml:space="preserve"> ISBN Details: 978-81-8043-162-3</w:t>
      </w:r>
    </w:p>
    <w:p w14:paraId="53C77E2E" w14:textId="2D87DCC0" w:rsidR="003E5B73" w:rsidRDefault="002B03F7" w:rsidP="00F53DF9">
      <w:pPr>
        <w:rPr>
          <w:rFonts w:cs="Times New Roman"/>
          <w:bCs/>
          <w:szCs w:val="24"/>
        </w:rPr>
      </w:pPr>
      <w:r>
        <w:rPr>
          <w:rFonts w:cs="Times New Roman"/>
          <w:bCs/>
          <w:szCs w:val="24"/>
        </w:rPr>
        <w:t>Published</w:t>
      </w:r>
      <w:r w:rsidR="003E5B73">
        <w:rPr>
          <w:rFonts w:cs="Times New Roman"/>
          <w:bCs/>
          <w:szCs w:val="24"/>
        </w:rPr>
        <w:t xml:space="preserve"> a book chapter </w:t>
      </w:r>
      <w:r w:rsidR="003E5B73" w:rsidRPr="003E5B73">
        <w:rPr>
          <w:rFonts w:cs="Times New Roman"/>
          <w:b/>
          <w:bCs/>
          <w:szCs w:val="24"/>
        </w:rPr>
        <w:t xml:space="preserve">titled “E </w:t>
      </w:r>
      <w:proofErr w:type="spellStart"/>
      <w:r w:rsidR="003E5B73" w:rsidRPr="003E5B73">
        <w:rPr>
          <w:rFonts w:cs="Times New Roman"/>
          <w:b/>
          <w:bCs/>
          <w:szCs w:val="24"/>
        </w:rPr>
        <w:t>pur</w:t>
      </w:r>
      <w:proofErr w:type="spellEnd"/>
      <w:r w:rsidR="003E5B73" w:rsidRPr="003E5B73">
        <w:rPr>
          <w:rFonts w:cs="Times New Roman"/>
          <w:b/>
          <w:bCs/>
          <w:szCs w:val="24"/>
        </w:rPr>
        <w:t xml:space="preserve"> </w:t>
      </w:r>
      <w:proofErr w:type="spellStart"/>
      <w:r w:rsidR="003E5B73" w:rsidRPr="003E5B73">
        <w:rPr>
          <w:rFonts w:cs="Times New Roman"/>
          <w:b/>
          <w:bCs/>
          <w:szCs w:val="24"/>
        </w:rPr>
        <w:t>si</w:t>
      </w:r>
      <w:proofErr w:type="spellEnd"/>
      <w:r w:rsidR="003E5B73" w:rsidRPr="003E5B73">
        <w:rPr>
          <w:rFonts w:cs="Times New Roman"/>
          <w:b/>
          <w:bCs/>
          <w:szCs w:val="24"/>
        </w:rPr>
        <w:t xml:space="preserve"> </w:t>
      </w:r>
      <w:proofErr w:type="spellStart"/>
      <w:r w:rsidR="003E5B73" w:rsidRPr="003E5B73">
        <w:rPr>
          <w:rFonts w:cs="Times New Roman"/>
          <w:b/>
          <w:bCs/>
          <w:szCs w:val="24"/>
        </w:rPr>
        <w:t>muove</w:t>
      </w:r>
      <w:proofErr w:type="spellEnd"/>
      <w:r w:rsidR="003E5B73" w:rsidRPr="003E5B73">
        <w:rPr>
          <w:rFonts w:cs="Times New Roman"/>
          <w:b/>
          <w:bCs/>
          <w:szCs w:val="24"/>
        </w:rPr>
        <w:t xml:space="preserve">: Towards a </w:t>
      </w:r>
      <w:proofErr w:type="spellStart"/>
      <w:r w:rsidR="003E5B73" w:rsidRPr="003E5B73">
        <w:rPr>
          <w:rFonts w:cs="Times New Roman"/>
          <w:b/>
          <w:bCs/>
          <w:szCs w:val="24"/>
        </w:rPr>
        <w:t>Decolonial</w:t>
      </w:r>
      <w:proofErr w:type="spellEnd"/>
      <w:r w:rsidR="003E5B73" w:rsidRPr="003E5B73">
        <w:rPr>
          <w:rFonts w:cs="Times New Roman"/>
          <w:b/>
          <w:bCs/>
          <w:szCs w:val="24"/>
        </w:rPr>
        <w:t xml:space="preserve"> scholarship of Indian Science Fiction Literature”</w:t>
      </w:r>
      <w:r w:rsidR="003E5B73">
        <w:rPr>
          <w:rFonts w:cs="Times New Roman"/>
          <w:bCs/>
          <w:szCs w:val="24"/>
        </w:rPr>
        <w:t xml:space="preserve"> for the anthology titled </w:t>
      </w:r>
      <w:r w:rsidR="003E5B73" w:rsidRPr="003E5B73">
        <w:rPr>
          <w:rFonts w:cs="Times New Roman"/>
          <w:b/>
          <w:bCs/>
          <w:szCs w:val="24"/>
        </w:rPr>
        <w:t>“Science Fiction in India: Parallel worlds and postcolonial paradigms”</w:t>
      </w:r>
      <w:proofErr w:type="gramStart"/>
      <w:r>
        <w:rPr>
          <w:rFonts w:cs="Times New Roman"/>
          <w:bCs/>
          <w:szCs w:val="24"/>
        </w:rPr>
        <w:t xml:space="preserve">, </w:t>
      </w:r>
      <w:r w:rsidR="003E5B73">
        <w:rPr>
          <w:rFonts w:cs="Times New Roman"/>
          <w:bCs/>
          <w:szCs w:val="24"/>
        </w:rPr>
        <w:t xml:space="preserve"> </w:t>
      </w:r>
      <w:r w:rsidR="003E5B73" w:rsidRPr="003E5B73">
        <w:rPr>
          <w:rFonts w:cs="Times New Roman"/>
          <w:b/>
          <w:bCs/>
          <w:szCs w:val="24"/>
        </w:rPr>
        <w:t>by</w:t>
      </w:r>
      <w:proofErr w:type="gramEnd"/>
      <w:r w:rsidR="003E5B73" w:rsidRPr="003E5B73">
        <w:rPr>
          <w:rFonts w:cs="Times New Roman"/>
          <w:b/>
          <w:bCs/>
          <w:szCs w:val="24"/>
        </w:rPr>
        <w:t xml:space="preserve"> Bloomsbury India</w:t>
      </w:r>
      <w:r w:rsidR="003E5B73">
        <w:rPr>
          <w:rFonts w:cs="Times New Roman"/>
          <w:bCs/>
          <w:szCs w:val="24"/>
        </w:rPr>
        <w:t xml:space="preserve">, under the editorship of </w:t>
      </w:r>
      <w:proofErr w:type="spellStart"/>
      <w:r w:rsidR="003E5B73">
        <w:rPr>
          <w:rFonts w:cs="Times New Roman"/>
          <w:bCs/>
          <w:szCs w:val="24"/>
        </w:rPr>
        <w:t>Shweta</w:t>
      </w:r>
      <w:proofErr w:type="spellEnd"/>
      <w:r w:rsidR="003E5B73">
        <w:rPr>
          <w:rFonts w:cs="Times New Roman"/>
          <w:bCs/>
          <w:szCs w:val="24"/>
        </w:rPr>
        <w:t xml:space="preserve"> </w:t>
      </w:r>
      <w:proofErr w:type="spellStart"/>
      <w:r w:rsidR="003E5B73">
        <w:rPr>
          <w:rFonts w:cs="Times New Roman"/>
          <w:bCs/>
          <w:szCs w:val="24"/>
        </w:rPr>
        <w:t>Khilnani</w:t>
      </w:r>
      <w:proofErr w:type="spellEnd"/>
      <w:r w:rsidR="003E5B73">
        <w:rPr>
          <w:rFonts w:cs="Times New Roman"/>
          <w:bCs/>
          <w:szCs w:val="24"/>
        </w:rPr>
        <w:t xml:space="preserve"> and </w:t>
      </w:r>
      <w:proofErr w:type="spellStart"/>
      <w:r w:rsidR="003E5B73">
        <w:rPr>
          <w:rFonts w:cs="Times New Roman"/>
          <w:bCs/>
          <w:szCs w:val="24"/>
        </w:rPr>
        <w:t>Ritwick</w:t>
      </w:r>
      <w:proofErr w:type="spellEnd"/>
      <w:r w:rsidR="003E5B73">
        <w:rPr>
          <w:rFonts w:cs="Times New Roman"/>
          <w:bCs/>
          <w:szCs w:val="24"/>
        </w:rPr>
        <w:t xml:space="preserve"> </w:t>
      </w:r>
      <w:proofErr w:type="spellStart"/>
      <w:r w:rsidR="003E5B73">
        <w:rPr>
          <w:rFonts w:cs="Times New Roman"/>
          <w:bCs/>
          <w:szCs w:val="24"/>
        </w:rPr>
        <w:t>Bhattacherjee</w:t>
      </w:r>
      <w:proofErr w:type="spellEnd"/>
      <w:r w:rsidR="003E5B73">
        <w:rPr>
          <w:rFonts w:cs="Times New Roman"/>
          <w:bCs/>
          <w:szCs w:val="24"/>
        </w:rPr>
        <w:t>.</w:t>
      </w:r>
      <w:r>
        <w:rPr>
          <w:rFonts w:cs="Times New Roman"/>
          <w:bCs/>
          <w:szCs w:val="24"/>
        </w:rPr>
        <w:t xml:space="preserve"> ISBN </w:t>
      </w:r>
      <w:proofErr w:type="gramStart"/>
      <w:r>
        <w:rPr>
          <w:rFonts w:cs="Times New Roman"/>
          <w:bCs/>
          <w:szCs w:val="24"/>
        </w:rPr>
        <w:t>Details :</w:t>
      </w:r>
      <w:proofErr w:type="gramEnd"/>
      <w:r>
        <w:rPr>
          <w:rFonts w:cs="Times New Roman"/>
          <w:bCs/>
          <w:szCs w:val="24"/>
        </w:rPr>
        <w:t xml:space="preserve"> </w:t>
      </w:r>
      <w:r w:rsidRPr="002B03F7">
        <w:rPr>
          <w:rFonts w:cs="Times New Roman"/>
          <w:bCs/>
          <w:szCs w:val="24"/>
        </w:rPr>
        <w:t>9789354353437</w:t>
      </w:r>
    </w:p>
    <w:p w14:paraId="66FA75FF" w14:textId="6CCE69CC" w:rsidR="003C2EE9" w:rsidRDefault="002B03F7" w:rsidP="00F53DF9">
      <w:pPr>
        <w:rPr>
          <w:rFonts w:cs="Times New Roman"/>
          <w:b/>
          <w:bCs/>
          <w:szCs w:val="24"/>
        </w:rPr>
      </w:pPr>
      <w:r w:rsidRPr="00462D02">
        <w:rPr>
          <w:rFonts w:cs="Times New Roman"/>
          <w:b/>
          <w:bCs/>
          <w:szCs w:val="24"/>
        </w:rPr>
        <w:t xml:space="preserve">A Chapter   ‘Botanising on the Asphalt’: Towards an alternate cityscape of Delhi and its urbane citizenry in Ravish Kumar’s </w:t>
      </w:r>
      <w:proofErr w:type="spellStart"/>
      <w:r w:rsidRPr="00462D02">
        <w:rPr>
          <w:rFonts w:cs="Times New Roman"/>
          <w:b/>
          <w:bCs/>
          <w:szCs w:val="24"/>
        </w:rPr>
        <w:t>Ishq</w:t>
      </w:r>
      <w:proofErr w:type="spellEnd"/>
      <w:r w:rsidRPr="00462D02">
        <w:rPr>
          <w:rFonts w:cs="Times New Roman"/>
          <w:b/>
          <w:bCs/>
          <w:szCs w:val="24"/>
        </w:rPr>
        <w:t xml:space="preserve"> Mein </w:t>
      </w:r>
      <w:proofErr w:type="spellStart"/>
      <w:r w:rsidRPr="00462D02">
        <w:rPr>
          <w:rFonts w:cs="Times New Roman"/>
          <w:b/>
          <w:bCs/>
          <w:szCs w:val="24"/>
        </w:rPr>
        <w:t>Shahar</w:t>
      </w:r>
      <w:proofErr w:type="spellEnd"/>
      <w:r w:rsidRPr="00462D02">
        <w:rPr>
          <w:rFonts w:cs="Times New Roman"/>
          <w:b/>
          <w:bCs/>
          <w:szCs w:val="24"/>
        </w:rPr>
        <w:t xml:space="preserve"> </w:t>
      </w:r>
      <w:proofErr w:type="spellStart"/>
      <w:r w:rsidRPr="00462D02">
        <w:rPr>
          <w:rFonts w:cs="Times New Roman"/>
          <w:b/>
          <w:bCs/>
          <w:szCs w:val="24"/>
        </w:rPr>
        <w:t>Hona</w:t>
      </w:r>
      <w:proofErr w:type="spellEnd"/>
      <w:r w:rsidRPr="00462D02">
        <w:rPr>
          <w:rFonts w:cs="Times New Roman"/>
          <w:b/>
          <w:bCs/>
          <w:szCs w:val="24"/>
        </w:rPr>
        <w:t xml:space="preserve">’ </w:t>
      </w:r>
      <w:r w:rsidR="005B2DFE" w:rsidRPr="00462D02">
        <w:rPr>
          <w:rFonts w:cs="Times New Roman"/>
          <w:b/>
          <w:bCs/>
          <w:szCs w:val="24"/>
        </w:rPr>
        <w:t xml:space="preserve">on city </w:t>
      </w:r>
      <w:proofErr w:type="spellStart"/>
      <w:r w:rsidR="005B2DFE" w:rsidRPr="00462D02">
        <w:rPr>
          <w:rFonts w:cs="Times New Roman"/>
          <w:b/>
          <w:bCs/>
          <w:szCs w:val="24"/>
        </w:rPr>
        <w:t>ecriture</w:t>
      </w:r>
      <w:proofErr w:type="spellEnd"/>
      <w:r w:rsidR="005B2DFE" w:rsidRPr="00462D02">
        <w:rPr>
          <w:rFonts w:cs="Times New Roman"/>
          <w:b/>
          <w:bCs/>
          <w:szCs w:val="24"/>
        </w:rPr>
        <w:t xml:space="preserve"> in Modern Indian literary modes, concentrating mainly on Ravish Kumar’s “</w:t>
      </w:r>
      <w:proofErr w:type="spellStart"/>
      <w:r w:rsidR="005B2DFE" w:rsidRPr="00462D02">
        <w:rPr>
          <w:rFonts w:cs="Times New Roman"/>
          <w:b/>
          <w:bCs/>
          <w:szCs w:val="24"/>
        </w:rPr>
        <w:t>Ishq</w:t>
      </w:r>
      <w:proofErr w:type="spellEnd"/>
      <w:r w:rsidR="005B2DFE" w:rsidRPr="00462D02">
        <w:rPr>
          <w:rFonts w:cs="Times New Roman"/>
          <w:b/>
          <w:bCs/>
          <w:szCs w:val="24"/>
        </w:rPr>
        <w:t xml:space="preserve"> Mein </w:t>
      </w:r>
      <w:proofErr w:type="spellStart"/>
      <w:r w:rsidR="005B2DFE" w:rsidRPr="00462D02">
        <w:rPr>
          <w:rFonts w:cs="Times New Roman"/>
          <w:b/>
          <w:bCs/>
          <w:szCs w:val="24"/>
        </w:rPr>
        <w:t>Shahr</w:t>
      </w:r>
      <w:proofErr w:type="spellEnd"/>
      <w:r w:rsidR="005B2DFE" w:rsidRPr="00462D02">
        <w:rPr>
          <w:rFonts w:cs="Times New Roman"/>
          <w:b/>
          <w:bCs/>
          <w:szCs w:val="24"/>
        </w:rPr>
        <w:t xml:space="preserve"> </w:t>
      </w:r>
      <w:proofErr w:type="spellStart"/>
      <w:r w:rsidR="005B2DFE" w:rsidRPr="00462D02">
        <w:rPr>
          <w:rFonts w:cs="Times New Roman"/>
          <w:b/>
          <w:bCs/>
          <w:szCs w:val="24"/>
        </w:rPr>
        <w:t>Hona</w:t>
      </w:r>
      <w:proofErr w:type="spellEnd"/>
      <w:r w:rsidR="005B2DFE" w:rsidRPr="00462D02">
        <w:rPr>
          <w:rFonts w:cs="Times New Roman"/>
          <w:b/>
          <w:bCs/>
          <w:szCs w:val="24"/>
        </w:rPr>
        <w:t xml:space="preserve">” </w:t>
      </w:r>
      <w:r w:rsidRPr="00462D02">
        <w:rPr>
          <w:rFonts w:cs="Times New Roman"/>
          <w:b/>
          <w:bCs/>
          <w:szCs w:val="24"/>
        </w:rPr>
        <w:t>in a volume</w:t>
      </w:r>
      <w:r w:rsidR="005B2DFE" w:rsidRPr="00462D02">
        <w:rPr>
          <w:rFonts w:cs="Times New Roman"/>
          <w:b/>
          <w:bCs/>
          <w:szCs w:val="24"/>
        </w:rPr>
        <w:t xml:space="preserve"> titled “The City That Speaks:  Re-Presenting Urban Spa</w:t>
      </w:r>
      <w:r w:rsidRPr="00462D02">
        <w:rPr>
          <w:rFonts w:cs="Times New Roman"/>
          <w:b/>
          <w:bCs/>
          <w:szCs w:val="24"/>
        </w:rPr>
        <w:t>ces in Indian Literature”</w:t>
      </w:r>
      <w:proofErr w:type="gramStart"/>
      <w:r w:rsidRPr="00462D02">
        <w:rPr>
          <w:rFonts w:cs="Times New Roman"/>
          <w:b/>
          <w:bCs/>
          <w:szCs w:val="24"/>
        </w:rPr>
        <w:t xml:space="preserve">, </w:t>
      </w:r>
      <w:r w:rsidR="005B2DFE" w:rsidRPr="00462D02">
        <w:rPr>
          <w:rFonts w:cs="Times New Roman"/>
          <w:b/>
          <w:bCs/>
          <w:szCs w:val="24"/>
        </w:rPr>
        <w:t xml:space="preserve"> edited</w:t>
      </w:r>
      <w:proofErr w:type="gramEnd"/>
      <w:r w:rsidR="005B2DFE" w:rsidRPr="00462D02">
        <w:rPr>
          <w:rFonts w:cs="Times New Roman"/>
          <w:b/>
          <w:bCs/>
          <w:szCs w:val="24"/>
        </w:rPr>
        <w:t xml:space="preserve"> by </w:t>
      </w:r>
      <w:proofErr w:type="spellStart"/>
      <w:r w:rsidR="005B2DFE" w:rsidRPr="00462D02">
        <w:rPr>
          <w:rFonts w:cs="Times New Roman"/>
          <w:b/>
          <w:bCs/>
          <w:szCs w:val="24"/>
        </w:rPr>
        <w:t>Subashish</w:t>
      </w:r>
      <w:proofErr w:type="spellEnd"/>
      <w:r w:rsidR="005B2DFE" w:rsidRPr="00462D02">
        <w:rPr>
          <w:rFonts w:cs="Times New Roman"/>
          <w:b/>
          <w:bCs/>
          <w:szCs w:val="24"/>
        </w:rPr>
        <w:t xml:space="preserve"> </w:t>
      </w:r>
      <w:proofErr w:type="spellStart"/>
      <w:r w:rsidR="005B2DFE" w:rsidRPr="00462D02">
        <w:rPr>
          <w:rFonts w:cs="Times New Roman"/>
          <w:b/>
          <w:bCs/>
          <w:szCs w:val="24"/>
        </w:rPr>
        <w:t>Bhattacharjee</w:t>
      </w:r>
      <w:proofErr w:type="spellEnd"/>
      <w:r w:rsidR="005B2DFE" w:rsidRPr="00462D02">
        <w:rPr>
          <w:rFonts w:cs="Times New Roman"/>
          <w:b/>
          <w:bCs/>
          <w:szCs w:val="24"/>
        </w:rPr>
        <w:t xml:space="preserve"> and </w:t>
      </w:r>
      <w:proofErr w:type="spellStart"/>
      <w:r w:rsidR="005B2DFE" w:rsidRPr="00462D02">
        <w:rPr>
          <w:rFonts w:cs="Times New Roman"/>
          <w:b/>
          <w:bCs/>
          <w:szCs w:val="24"/>
        </w:rPr>
        <w:t>Gautam</w:t>
      </w:r>
      <w:proofErr w:type="spellEnd"/>
      <w:r w:rsidR="005B2DFE" w:rsidRPr="00462D02">
        <w:rPr>
          <w:rFonts w:cs="Times New Roman"/>
          <w:b/>
          <w:bCs/>
          <w:szCs w:val="24"/>
        </w:rPr>
        <w:t xml:space="preserve"> </w:t>
      </w:r>
      <w:proofErr w:type="spellStart"/>
      <w:r w:rsidR="005B2DFE" w:rsidRPr="00462D02">
        <w:rPr>
          <w:rFonts w:cs="Times New Roman"/>
          <w:b/>
          <w:bCs/>
          <w:szCs w:val="24"/>
        </w:rPr>
        <w:t>Karma</w:t>
      </w:r>
      <w:r w:rsidRPr="00462D02">
        <w:rPr>
          <w:rFonts w:cs="Times New Roman"/>
          <w:b/>
          <w:bCs/>
          <w:szCs w:val="24"/>
        </w:rPr>
        <w:t>kar</w:t>
      </w:r>
      <w:proofErr w:type="spellEnd"/>
      <w:r w:rsidRPr="00462D02">
        <w:rPr>
          <w:rFonts w:cs="Times New Roman"/>
          <w:b/>
          <w:bCs/>
          <w:szCs w:val="24"/>
        </w:rPr>
        <w:t xml:space="preserve"> and </w:t>
      </w:r>
      <w:proofErr w:type="spellStart"/>
      <w:r w:rsidRPr="00462D02">
        <w:rPr>
          <w:rFonts w:cs="Times New Roman"/>
          <w:b/>
          <w:bCs/>
          <w:szCs w:val="24"/>
        </w:rPr>
        <w:t>pulish</w:t>
      </w:r>
      <w:r w:rsidR="0083177F">
        <w:rPr>
          <w:rFonts w:cs="Times New Roman"/>
          <w:b/>
          <w:bCs/>
          <w:szCs w:val="24"/>
        </w:rPr>
        <w:t>ed</w:t>
      </w:r>
      <w:proofErr w:type="spellEnd"/>
      <w:r w:rsidR="0083177F">
        <w:rPr>
          <w:rFonts w:cs="Times New Roman"/>
          <w:b/>
          <w:bCs/>
          <w:szCs w:val="24"/>
        </w:rPr>
        <w:t xml:space="preserve"> from </w:t>
      </w:r>
      <w:proofErr w:type="spellStart"/>
      <w:r w:rsidR="0083177F">
        <w:rPr>
          <w:rFonts w:cs="Times New Roman"/>
          <w:b/>
          <w:bCs/>
          <w:szCs w:val="24"/>
        </w:rPr>
        <w:t>Routledge</w:t>
      </w:r>
      <w:proofErr w:type="spellEnd"/>
      <w:r w:rsidR="0083177F">
        <w:rPr>
          <w:rFonts w:cs="Times New Roman"/>
          <w:b/>
          <w:bCs/>
          <w:szCs w:val="24"/>
        </w:rPr>
        <w:t xml:space="preserve"> </w:t>
      </w:r>
      <w:r w:rsidRPr="00462D02">
        <w:rPr>
          <w:rFonts w:cs="Times New Roman"/>
          <w:b/>
          <w:bCs/>
          <w:szCs w:val="24"/>
        </w:rPr>
        <w:t xml:space="preserve"> ISBN Details: 9781032110820</w:t>
      </w:r>
    </w:p>
    <w:p w14:paraId="4092A2FB" w14:textId="77777777" w:rsidR="00E76D09" w:rsidRPr="00462D02" w:rsidRDefault="00E76D09" w:rsidP="00F53DF9">
      <w:pPr>
        <w:rPr>
          <w:rFonts w:cs="Times New Roman"/>
          <w:b/>
          <w:bCs/>
          <w:szCs w:val="24"/>
        </w:rPr>
      </w:pPr>
    </w:p>
    <w:p w14:paraId="40509184" w14:textId="77777777" w:rsidR="00A732FE" w:rsidRDefault="00A732FE" w:rsidP="00F53DF9">
      <w:pPr>
        <w:rPr>
          <w:rFonts w:cs="Times New Roman"/>
          <w:b/>
          <w:bCs/>
          <w:szCs w:val="24"/>
          <w:u w:val="single"/>
        </w:rPr>
      </w:pPr>
    </w:p>
    <w:p w14:paraId="6DEB5861" w14:textId="77777777" w:rsidR="00A732FE" w:rsidRDefault="00A732FE" w:rsidP="00F53DF9">
      <w:pPr>
        <w:rPr>
          <w:rFonts w:cs="Times New Roman"/>
          <w:b/>
          <w:bCs/>
          <w:szCs w:val="24"/>
          <w:u w:val="single"/>
        </w:rPr>
      </w:pPr>
    </w:p>
    <w:p w14:paraId="75ABE4A3" w14:textId="77777777" w:rsidR="006C3A6D" w:rsidRDefault="006C3A6D" w:rsidP="00F53DF9">
      <w:pPr>
        <w:rPr>
          <w:rFonts w:cs="Times New Roman"/>
          <w:b/>
          <w:bCs/>
          <w:szCs w:val="24"/>
          <w:u w:val="single"/>
        </w:rPr>
      </w:pPr>
    </w:p>
    <w:p w14:paraId="5E6F471C" w14:textId="77777777" w:rsidR="006C3A6D" w:rsidRDefault="006C3A6D" w:rsidP="00F53DF9">
      <w:pPr>
        <w:rPr>
          <w:rFonts w:cs="Times New Roman"/>
          <w:b/>
          <w:bCs/>
          <w:szCs w:val="24"/>
          <w:u w:val="single"/>
        </w:rPr>
      </w:pPr>
    </w:p>
    <w:p w14:paraId="6E07EDC9" w14:textId="77777777" w:rsidR="006C3A6D" w:rsidRDefault="006C3A6D" w:rsidP="00F53DF9">
      <w:pPr>
        <w:rPr>
          <w:rFonts w:cs="Times New Roman"/>
          <w:b/>
          <w:bCs/>
          <w:szCs w:val="24"/>
          <w:u w:val="single"/>
        </w:rPr>
      </w:pPr>
    </w:p>
    <w:p w14:paraId="318D9AC5" w14:textId="5E8E388F" w:rsidR="003C2EE9" w:rsidRPr="003C2EE9" w:rsidRDefault="003C2EE9" w:rsidP="00F53DF9">
      <w:pPr>
        <w:rPr>
          <w:rFonts w:cs="Times New Roman"/>
          <w:b/>
          <w:bCs/>
          <w:szCs w:val="24"/>
          <w:u w:val="single"/>
        </w:rPr>
      </w:pPr>
      <w:proofErr w:type="spellStart"/>
      <w:r w:rsidRPr="003C2EE9">
        <w:rPr>
          <w:rFonts w:cs="Times New Roman"/>
          <w:b/>
          <w:bCs/>
          <w:szCs w:val="24"/>
          <w:u w:val="single"/>
        </w:rPr>
        <w:t>Ongoing</w:t>
      </w:r>
      <w:proofErr w:type="spellEnd"/>
      <w:r w:rsidRPr="003C2EE9">
        <w:rPr>
          <w:rFonts w:cs="Times New Roman"/>
          <w:b/>
          <w:bCs/>
          <w:szCs w:val="24"/>
          <w:u w:val="single"/>
        </w:rPr>
        <w:t xml:space="preserve"> projects</w:t>
      </w:r>
    </w:p>
    <w:p w14:paraId="284F3D4A" w14:textId="142D8F9E" w:rsidR="00F53DF9" w:rsidRDefault="00A67075" w:rsidP="006A5E21">
      <w:r>
        <w:rPr>
          <w:rFonts w:cs="Times New Roman"/>
          <w:b/>
          <w:bCs/>
          <w:szCs w:val="24"/>
        </w:rPr>
        <w:t xml:space="preserve">Working on a monograph based on my doctoral thesis and apart from that working on two different monographs on Indian film directors </w:t>
      </w:r>
      <w:proofErr w:type="spellStart"/>
      <w:r>
        <w:rPr>
          <w:rFonts w:cs="Times New Roman"/>
          <w:b/>
          <w:bCs/>
          <w:szCs w:val="24"/>
        </w:rPr>
        <w:t>Anurag</w:t>
      </w:r>
      <w:proofErr w:type="spellEnd"/>
      <w:r>
        <w:rPr>
          <w:rFonts w:cs="Times New Roman"/>
          <w:b/>
          <w:bCs/>
          <w:szCs w:val="24"/>
        </w:rPr>
        <w:t xml:space="preserve"> </w:t>
      </w:r>
      <w:proofErr w:type="spellStart"/>
      <w:r>
        <w:rPr>
          <w:rFonts w:cs="Times New Roman"/>
          <w:b/>
          <w:bCs/>
          <w:szCs w:val="24"/>
        </w:rPr>
        <w:t>Kashyap</w:t>
      </w:r>
      <w:proofErr w:type="spellEnd"/>
      <w:r>
        <w:rPr>
          <w:rFonts w:cs="Times New Roman"/>
          <w:b/>
          <w:bCs/>
          <w:szCs w:val="24"/>
        </w:rPr>
        <w:t xml:space="preserve"> and Guru </w:t>
      </w:r>
      <w:proofErr w:type="spellStart"/>
      <w:r>
        <w:rPr>
          <w:rFonts w:cs="Times New Roman"/>
          <w:b/>
          <w:bCs/>
          <w:szCs w:val="24"/>
        </w:rPr>
        <w:t>Dutt</w:t>
      </w:r>
      <w:proofErr w:type="spellEnd"/>
      <w:r>
        <w:rPr>
          <w:rFonts w:cs="Times New Roman"/>
          <w:b/>
          <w:bCs/>
          <w:szCs w:val="24"/>
        </w:rPr>
        <w:t xml:space="preserve"> respectively.</w:t>
      </w:r>
    </w:p>
    <w:p w14:paraId="21ACF30C" w14:textId="77777777" w:rsidR="00976A74" w:rsidRDefault="00976A74" w:rsidP="006A5E21">
      <w:pPr>
        <w:rPr>
          <w:b/>
          <w:u w:val="single"/>
        </w:rPr>
      </w:pPr>
    </w:p>
    <w:p w14:paraId="32EB4BB5" w14:textId="77777777" w:rsidR="00A67075" w:rsidRDefault="00A67075" w:rsidP="006A5E21">
      <w:pPr>
        <w:rPr>
          <w:b/>
          <w:u w:val="single"/>
        </w:rPr>
      </w:pPr>
    </w:p>
    <w:p w14:paraId="5652A3C3" w14:textId="77777777" w:rsidR="00BA1B37" w:rsidRDefault="00BA1B37" w:rsidP="006A5E21">
      <w:pPr>
        <w:rPr>
          <w:b/>
          <w:u w:val="single"/>
        </w:rPr>
      </w:pPr>
      <w:r w:rsidRPr="00BA1B37">
        <w:rPr>
          <w:b/>
          <w:u w:val="single"/>
        </w:rPr>
        <w:t>Master</w:t>
      </w:r>
      <w:r>
        <w:rPr>
          <w:b/>
          <w:u w:val="single"/>
        </w:rPr>
        <w:t>’</w:t>
      </w:r>
      <w:r w:rsidRPr="00BA1B37">
        <w:rPr>
          <w:b/>
          <w:u w:val="single"/>
        </w:rPr>
        <w:t>s Degree Dissertation:</w:t>
      </w:r>
    </w:p>
    <w:p w14:paraId="3B615C7D" w14:textId="6E1762A5" w:rsidR="00BA1B37" w:rsidRPr="00A35390" w:rsidRDefault="00A35390" w:rsidP="006A5E21">
      <w:pPr>
        <w:rPr>
          <w:b/>
        </w:rPr>
      </w:pPr>
      <w:r>
        <w:rPr>
          <w:b/>
        </w:rPr>
        <w:t xml:space="preserve">“Home and Away: The Migrant experience in Kolkata and the role of the </w:t>
      </w:r>
      <w:proofErr w:type="spellStart"/>
      <w:r>
        <w:rPr>
          <w:b/>
        </w:rPr>
        <w:t>Eastbengal</w:t>
      </w:r>
      <w:proofErr w:type="spellEnd"/>
      <w:r>
        <w:rPr>
          <w:b/>
        </w:rPr>
        <w:t xml:space="preserve"> Football Club”</w:t>
      </w:r>
    </w:p>
    <w:p w14:paraId="2125E96D" w14:textId="77777777" w:rsidR="00BA1B37" w:rsidRDefault="00BA1B37" w:rsidP="006A5E21">
      <w:pPr>
        <w:rPr>
          <w:b/>
          <w:u w:val="single"/>
        </w:rPr>
      </w:pPr>
    </w:p>
    <w:p w14:paraId="7B276A58" w14:textId="432CC48E" w:rsidR="001960B7" w:rsidRDefault="007A44B1" w:rsidP="006A5E21">
      <w:pPr>
        <w:rPr>
          <w:b/>
          <w:szCs w:val="24"/>
          <w:u w:val="single"/>
        </w:rPr>
      </w:pPr>
      <w:r>
        <w:rPr>
          <w:b/>
          <w:szCs w:val="24"/>
          <w:u w:val="single"/>
        </w:rPr>
        <w:t>Positions Held</w:t>
      </w:r>
    </w:p>
    <w:p w14:paraId="717464D9" w14:textId="3F45FA1E" w:rsidR="001960B7" w:rsidRDefault="0093536D" w:rsidP="006A5E21">
      <w:pPr>
        <w:rPr>
          <w:szCs w:val="24"/>
        </w:rPr>
      </w:pPr>
      <w:r>
        <w:rPr>
          <w:szCs w:val="24"/>
        </w:rPr>
        <w:t>He h</w:t>
      </w:r>
      <w:r w:rsidR="00880E55">
        <w:rPr>
          <w:szCs w:val="24"/>
        </w:rPr>
        <w:t>as completed</w:t>
      </w:r>
      <w:r w:rsidR="001960B7">
        <w:rPr>
          <w:szCs w:val="24"/>
        </w:rPr>
        <w:t xml:space="preserve"> </w:t>
      </w:r>
      <w:proofErr w:type="spellStart"/>
      <w:r w:rsidR="001960B7">
        <w:rPr>
          <w:szCs w:val="24"/>
        </w:rPr>
        <w:t>M.</w:t>
      </w:r>
      <w:r w:rsidR="007A6C1E">
        <w:rPr>
          <w:szCs w:val="24"/>
        </w:rPr>
        <w:t>P</w:t>
      </w:r>
      <w:r w:rsidR="001960B7">
        <w:rPr>
          <w:szCs w:val="24"/>
        </w:rPr>
        <w:t>hil</w:t>
      </w:r>
      <w:proofErr w:type="spellEnd"/>
      <w:r w:rsidR="001960B7">
        <w:rPr>
          <w:szCs w:val="24"/>
        </w:rPr>
        <w:t xml:space="preserve"> in English Literature at Jadavpur University</w:t>
      </w:r>
      <w:r w:rsidR="00F955E1">
        <w:rPr>
          <w:szCs w:val="24"/>
        </w:rPr>
        <w:t xml:space="preserve"> </w:t>
      </w:r>
      <w:r w:rsidR="00F955E1" w:rsidRPr="00F955E1">
        <w:rPr>
          <w:szCs w:val="24"/>
        </w:rPr>
        <w:t>on the “</w:t>
      </w:r>
      <w:r w:rsidR="00880E55">
        <w:rPr>
          <w:szCs w:val="24"/>
          <w:u w:val="single"/>
        </w:rPr>
        <w:t>Uncanny Icons in Bengali science fiction literature</w:t>
      </w:r>
      <w:r w:rsidR="00F955E1" w:rsidRPr="00F955E1">
        <w:rPr>
          <w:szCs w:val="24"/>
        </w:rPr>
        <w:t>”.</w:t>
      </w:r>
    </w:p>
    <w:p w14:paraId="6DA5DB1C" w14:textId="107FBB6A" w:rsidR="00FE2579" w:rsidRDefault="00880E55" w:rsidP="006A5E21">
      <w:pPr>
        <w:rPr>
          <w:szCs w:val="24"/>
        </w:rPr>
      </w:pPr>
      <w:r>
        <w:rPr>
          <w:szCs w:val="24"/>
        </w:rPr>
        <w:t>H</w:t>
      </w:r>
      <w:r w:rsidR="0093536D">
        <w:rPr>
          <w:szCs w:val="24"/>
        </w:rPr>
        <w:t>e had</w:t>
      </w:r>
      <w:r>
        <w:rPr>
          <w:szCs w:val="24"/>
        </w:rPr>
        <w:t xml:space="preserve"> taught</w:t>
      </w:r>
      <w:r w:rsidR="00FE2579">
        <w:rPr>
          <w:szCs w:val="24"/>
        </w:rPr>
        <w:t xml:space="preserve"> Technical and Communicative English to the Department of Power Engineering, Jadavpur University, Salt Lake Campus and the Pharmaceutical Sciences Department, Jadavpur University, main campus. </w:t>
      </w:r>
    </w:p>
    <w:p w14:paraId="583FD781" w14:textId="5A137281" w:rsidR="001E3D27" w:rsidRDefault="00880E55" w:rsidP="006A5E21">
      <w:pPr>
        <w:rPr>
          <w:szCs w:val="24"/>
        </w:rPr>
      </w:pPr>
      <w:r>
        <w:rPr>
          <w:szCs w:val="24"/>
        </w:rPr>
        <w:t>H</w:t>
      </w:r>
      <w:r w:rsidR="0093536D">
        <w:rPr>
          <w:szCs w:val="24"/>
        </w:rPr>
        <w:t>e had</w:t>
      </w:r>
      <w:r>
        <w:rPr>
          <w:szCs w:val="24"/>
        </w:rPr>
        <w:t xml:space="preserve"> worked</w:t>
      </w:r>
      <w:r w:rsidR="001E3D27">
        <w:rPr>
          <w:szCs w:val="24"/>
        </w:rPr>
        <w:t xml:space="preserve"> as a MHRD-RUSA 2.0 Project Fellow in a project to translat</w:t>
      </w:r>
      <w:r w:rsidR="002460FC">
        <w:rPr>
          <w:szCs w:val="24"/>
        </w:rPr>
        <w:t>e</w:t>
      </w:r>
      <w:r w:rsidR="001E3D27">
        <w:rPr>
          <w:szCs w:val="24"/>
        </w:rPr>
        <w:t xml:space="preserve"> </w:t>
      </w:r>
      <w:proofErr w:type="spellStart"/>
      <w:r w:rsidR="001E3D27">
        <w:rPr>
          <w:szCs w:val="24"/>
        </w:rPr>
        <w:t>Prasanta</w:t>
      </w:r>
      <w:proofErr w:type="spellEnd"/>
      <w:r w:rsidR="001E3D27">
        <w:rPr>
          <w:szCs w:val="24"/>
        </w:rPr>
        <w:t xml:space="preserve"> Kumar Paul’s “</w:t>
      </w:r>
      <w:proofErr w:type="spellStart"/>
      <w:r w:rsidR="001E3D27">
        <w:rPr>
          <w:szCs w:val="24"/>
        </w:rPr>
        <w:t>Rabijeebani</w:t>
      </w:r>
      <w:proofErr w:type="spellEnd"/>
      <w:r w:rsidR="001E3D27">
        <w:rPr>
          <w:szCs w:val="24"/>
        </w:rPr>
        <w:t>” at the Centre for Studies in Cultural Diversity and Well-Being</w:t>
      </w:r>
      <w:r w:rsidR="00F955E1">
        <w:rPr>
          <w:szCs w:val="24"/>
        </w:rPr>
        <w:t xml:space="preserve">, </w:t>
      </w:r>
      <w:proofErr w:type="spellStart"/>
      <w:r w:rsidR="00F955E1">
        <w:rPr>
          <w:szCs w:val="24"/>
        </w:rPr>
        <w:t>Jadavpur</w:t>
      </w:r>
      <w:proofErr w:type="spellEnd"/>
      <w:r w:rsidR="00F955E1">
        <w:rPr>
          <w:szCs w:val="24"/>
        </w:rPr>
        <w:t xml:space="preserve"> University.</w:t>
      </w:r>
    </w:p>
    <w:p w14:paraId="00766E0A" w14:textId="528D8C3E" w:rsidR="00A67075" w:rsidRDefault="00A67075" w:rsidP="006A5E21">
      <w:pPr>
        <w:rPr>
          <w:szCs w:val="24"/>
        </w:rPr>
      </w:pPr>
      <w:proofErr w:type="spellStart"/>
      <w:r w:rsidRPr="00A67075">
        <w:rPr>
          <w:szCs w:val="24"/>
        </w:rPr>
        <w:t>Ph.D</w:t>
      </w:r>
      <w:proofErr w:type="spellEnd"/>
      <w:r>
        <w:rPr>
          <w:szCs w:val="24"/>
        </w:rPr>
        <w:t xml:space="preserve"> JRF</w:t>
      </w:r>
      <w:r w:rsidRPr="00A67075">
        <w:rPr>
          <w:szCs w:val="24"/>
        </w:rPr>
        <w:t xml:space="preserve"> research scholar at Department of English</w:t>
      </w:r>
      <w:r>
        <w:rPr>
          <w:szCs w:val="24"/>
        </w:rPr>
        <w:t xml:space="preserve">, </w:t>
      </w:r>
      <w:proofErr w:type="spellStart"/>
      <w:r>
        <w:rPr>
          <w:szCs w:val="24"/>
        </w:rPr>
        <w:t>Jadavpur</w:t>
      </w:r>
      <w:proofErr w:type="spellEnd"/>
      <w:r>
        <w:rPr>
          <w:szCs w:val="24"/>
        </w:rPr>
        <w:t xml:space="preserve"> University</w:t>
      </w:r>
      <w:r w:rsidRPr="00A67075">
        <w:rPr>
          <w:szCs w:val="24"/>
        </w:rPr>
        <w:t>.</w:t>
      </w:r>
    </w:p>
    <w:p w14:paraId="509F6304" w14:textId="463CBA6A" w:rsidR="001960B7" w:rsidRDefault="001960B7" w:rsidP="006A5E21">
      <w:pPr>
        <w:rPr>
          <w:szCs w:val="24"/>
        </w:rPr>
      </w:pPr>
    </w:p>
    <w:p w14:paraId="07108C9C" w14:textId="57A525B3" w:rsidR="00BA1B37" w:rsidRDefault="00BC2591" w:rsidP="006A5E21">
      <w:pPr>
        <w:rPr>
          <w:b/>
          <w:szCs w:val="24"/>
          <w:u w:val="single"/>
        </w:rPr>
      </w:pPr>
      <w:r>
        <w:rPr>
          <w:b/>
          <w:szCs w:val="24"/>
          <w:u w:val="single"/>
        </w:rPr>
        <w:t>Present Affiliation</w:t>
      </w:r>
    </w:p>
    <w:p w14:paraId="264050D9" w14:textId="295C3D2E" w:rsidR="00E76D09" w:rsidRDefault="00E76D09" w:rsidP="006A5E21">
      <w:pPr>
        <w:rPr>
          <w:szCs w:val="24"/>
        </w:rPr>
      </w:pPr>
      <w:proofErr w:type="gramStart"/>
      <w:r>
        <w:rPr>
          <w:szCs w:val="24"/>
        </w:rPr>
        <w:t xml:space="preserve">Assistant Professor, Department of English, </w:t>
      </w:r>
      <w:r w:rsidR="002D072C">
        <w:rPr>
          <w:szCs w:val="24"/>
        </w:rPr>
        <w:t xml:space="preserve">Vivekananda </w:t>
      </w:r>
      <w:proofErr w:type="spellStart"/>
      <w:r w:rsidR="002D072C">
        <w:rPr>
          <w:szCs w:val="24"/>
        </w:rPr>
        <w:t>Satavarshiki</w:t>
      </w:r>
      <w:proofErr w:type="spellEnd"/>
      <w:r w:rsidR="002D072C">
        <w:rPr>
          <w:szCs w:val="24"/>
        </w:rPr>
        <w:t xml:space="preserve"> </w:t>
      </w:r>
      <w:proofErr w:type="spellStart"/>
      <w:r w:rsidR="002D072C">
        <w:rPr>
          <w:szCs w:val="24"/>
        </w:rPr>
        <w:t>Mahavidyalaya</w:t>
      </w:r>
      <w:proofErr w:type="spellEnd"/>
      <w:r w:rsidR="002D072C">
        <w:rPr>
          <w:szCs w:val="24"/>
        </w:rPr>
        <w:t>.</w:t>
      </w:r>
      <w:proofErr w:type="gramEnd"/>
    </w:p>
    <w:sectPr w:rsidR="00E76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87BBC"/>
    <w:multiLevelType w:val="hybridMultilevel"/>
    <w:tmpl w:val="54D02C4E"/>
    <w:lvl w:ilvl="0" w:tplc="F63609E6">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21"/>
    <w:rsid w:val="00004B25"/>
    <w:rsid w:val="00064614"/>
    <w:rsid w:val="000C0EC6"/>
    <w:rsid w:val="000E4B5B"/>
    <w:rsid w:val="001778DD"/>
    <w:rsid w:val="001960B7"/>
    <w:rsid w:val="001973C0"/>
    <w:rsid w:val="001E3D27"/>
    <w:rsid w:val="001F696B"/>
    <w:rsid w:val="0020131F"/>
    <w:rsid w:val="00210B22"/>
    <w:rsid w:val="0023513F"/>
    <w:rsid w:val="002460FC"/>
    <w:rsid w:val="0029345F"/>
    <w:rsid w:val="002B03F7"/>
    <w:rsid w:val="002B0B90"/>
    <w:rsid w:val="002D072C"/>
    <w:rsid w:val="003941C6"/>
    <w:rsid w:val="003C2EE9"/>
    <w:rsid w:val="003E5B73"/>
    <w:rsid w:val="00445AB4"/>
    <w:rsid w:val="00462D02"/>
    <w:rsid w:val="004E3819"/>
    <w:rsid w:val="00543E57"/>
    <w:rsid w:val="0055255F"/>
    <w:rsid w:val="005B2DFE"/>
    <w:rsid w:val="006A5E21"/>
    <w:rsid w:val="006C3A6D"/>
    <w:rsid w:val="006F2CA2"/>
    <w:rsid w:val="007A44B1"/>
    <w:rsid w:val="007A6C1E"/>
    <w:rsid w:val="0083177F"/>
    <w:rsid w:val="00880E55"/>
    <w:rsid w:val="0093536D"/>
    <w:rsid w:val="009471D8"/>
    <w:rsid w:val="00976A74"/>
    <w:rsid w:val="009A6F80"/>
    <w:rsid w:val="009B2BB0"/>
    <w:rsid w:val="00A35390"/>
    <w:rsid w:val="00A65460"/>
    <w:rsid w:val="00A67075"/>
    <w:rsid w:val="00A732FE"/>
    <w:rsid w:val="00AB6668"/>
    <w:rsid w:val="00B52575"/>
    <w:rsid w:val="00B8304E"/>
    <w:rsid w:val="00BA1B37"/>
    <w:rsid w:val="00BA5070"/>
    <w:rsid w:val="00BC2591"/>
    <w:rsid w:val="00BD524D"/>
    <w:rsid w:val="00C64BA2"/>
    <w:rsid w:val="00C8368F"/>
    <w:rsid w:val="00D860C2"/>
    <w:rsid w:val="00DC794F"/>
    <w:rsid w:val="00DD3336"/>
    <w:rsid w:val="00DD7096"/>
    <w:rsid w:val="00E76D09"/>
    <w:rsid w:val="00EB706B"/>
    <w:rsid w:val="00F17C22"/>
    <w:rsid w:val="00F205B8"/>
    <w:rsid w:val="00F53DF9"/>
    <w:rsid w:val="00F955E1"/>
    <w:rsid w:val="00FD769B"/>
    <w:rsid w:val="00FE2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21"/>
    <w:rPr>
      <w:rFonts w:ascii="Times New Roman" w:hAnsi="Times New Roman"/>
      <w:sz w:val="24"/>
    </w:rPr>
  </w:style>
  <w:style w:type="paragraph" w:styleId="Heading3">
    <w:name w:val="heading 3"/>
    <w:basedOn w:val="Normal"/>
    <w:next w:val="Normal"/>
    <w:link w:val="Heading3Char"/>
    <w:uiPriority w:val="9"/>
    <w:qFormat/>
    <w:rsid w:val="001778DD"/>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8DD"/>
    <w:rPr>
      <w:rFonts w:ascii="Times New Roman" w:eastAsiaTheme="majorEastAsia" w:hAnsi="Times New Roman" w:cstheme="majorBidi"/>
      <w:b/>
      <w:sz w:val="32"/>
      <w:szCs w:val="24"/>
    </w:rPr>
  </w:style>
  <w:style w:type="paragraph" w:styleId="Title">
    <w:name w:val="Title"/>
    <w:basedOn w:val="Normal"/>
    <w:next w:val="Normal"/>
    <w:link w:val="TitleChar"/>
    <w:uiPriority w:val="10"/>
    <w:qFormat/>
    <w:rsid w:val="0055255F"/>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5255F"/>
    <w:rPr>
      <w:rFonts w:ascii="Times New Roman" w:eastAsiaTheme="majorEastAsia" w:hAnsi="Times New Roman" w:cstheme="majorBidi"/>
      <w:b/>
      <w:spacing w:val="-10"/>
      <w:kern w:val="28"/>
      <w:sz w:val="40"/>
      <w:szCs w:val="56"/>
    </w:rPr>
  </w:style>
  <w:style w:type="character" w:styleId="Hyperlink">
    <w:name w:val="Hyperlink"/>
    <w:basedOn w:val="DefaultParagraphFont"/>
    <w:uiPriority w:val="99"/>
    <w:unhideWhenUsed/>
    <w:rsid w:val="006A5E21"/>
    <w:rPr>
      <w:color w:val="0563C1" w:themeColor="hyperlink"/>
      <w:u w:val="single"/>
    </w:rPr>
  </w:style>
  <w:style w:type="table" w:styleId="TableGrid">
    <w:name w:val="Table Grid"/>
    <w:basedOn w:val="TableNormal"/>
    <w:uiPriority w:val="39"/>
    <w:rsid w:val="006A5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2CA2"/>
    <w:pPr>
      <w:ind w:left="720"/>
      <w:contextualSpacing/>
    </w:pPr>
  </w:style>
  <w:style w:type="paragraph" w:styleId="BalloonText">
    <w:name w:val="Balloon Text"/>
    <w:basedOn w:val="Normal"/>
    <w:link w:val="BalloonTextChar"/>
    <w:uiPriority w:val="99"/>
    <w:semiHidden/>
    <w:unhideWhenUsed/>
    <w:rsid w:val="009B2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21"/>
    <w:rPr>
      <w:rFonts w:ascii="Times New Roman" w:hAnsi="Times New Roman"/>
      <w:sz w:val="24"/>
    </w:rPr>
  </w:style>
  <w:style w:type="paragraph" w:styleId="Heading3">
    <w:name w:val="heading 3"/>
    <w:basedOn w:val="Normal"/>
    <w:next w:val="Normal"/>
    <w:link w:val="Heading3Char"/>
    <w:uiPriority w:val="9"/>
    <w:qFormat/>
    <w:rsid w:val="001778DD"/>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8DD"/>
    <w:rPr>
      <w:rFonts w:ascii="Times New Roman" w:eastAsiaTheme="majorEastAsia" w:hAnsi="Times New Roman" w:cstheme="majorBidi"/>
      <w:b/>
      <w:sz w:val="32"/>
      <w:szCs w:val="24"/>
    </w:rPr>
  </w:style>
  <w:style w:type="paragraph" w:styleId="Title">
    <w:name w:val="Title"/>
    <w:basedOn w:val="Normal"/>
    <w:next w:val="Normal"/>
    <w:link w:val="TitleChar"/>
    <w:uiPriority w:val="10"/>
    <w:qFormat/>
    <w:rsid w:val="0055255F"/>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5255F"/>
    <w:rPr>
      <w:rFonts w:ascii="Times New Roman" w:eastAsiaTheme="majorEastAsia" w:hAnsi="Times New Roman" w:cstheme="majorBidi"/>
      <w:b/>
      <w:spacing w:val="-10"/>
      <w:kern w:val="28"/>
      <w:sz w:val="40"/>
      <w:szCs w:val="56"/>
    </w:rPr>
  </w:style>
  <w:style w:type="character" w:styleId="Hyperlink">
    <w:name w:val="Hyperlink"/>
    <w:basedOn w:val="DefaultParagraphFont"/>
    <w:uiPriority w:val="99"/>
    <w:unhideWhenUsed/>
    <w:rsid w:val="006A5E21"/>
    <w:rPr>
      <w:color w:val="0563C1" w:themeColor="hyperlink"/>
      <w:u w:val="single"/>
    </w:rPr>
  </w:style>
  <w:style w:type="table" w:styleId="TableGrid">
    <w:name w:val="Table Grid"/>
    <w:basedOn w:val="TableNormal"/>
    <w:uiPriority w:val="39"/>
    <w:rsid w:val="006A5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2CA2"/>
    <w:pPr>
      <w:ind w:left="720"/>
      <w:contextualSpacing/>
    </w:pPr>
  </w:style>
  <w:style w:type="paragraph" w:styleId="BalloonText">
    <w:name w:val="Balloon Text"/>
    <w:basedOn w:val="Normal"/>
    <w:link w:val="BalloonTextChar"/>
    <w:uiPriority w:val="99"/>
    <w:semiHidden/>
    <w:unhideWhenUsed/>
    <w:rsid w:val="009B2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ajarshiroy7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Rajarshi</cp:lastModifiedBy>
  <cp:revision>9</cp:revision>
  <dcterms:created xsi:type="dcterms:W3CDTF">2022-09-10T06:33:00Z</dcterms:created>
  <dcterms:modified xsi:type="dcterms:W3CDTF">2025-02-15T14:33:00Z</dcterms:modified>
</cp:coreProperties>
</file>